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3BA401">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textAlignment w:val="center"/>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附件1</w:t>
      </w:r>
    </w:p>
    <w:p w14:paraId="5F8C1AF6">
      <w:pPr>
        <w:keepNext w:val="0"/>
        <w:keepLines w:val="0"/>
        <w:pageBreakBefore w:val="0"/>
        <w:widowControl/>
        <w:shd w:val="clear" w:color="auto" w:fill="FFFFFF"/>
        <w:kinsoku/>
        <w:wordWrap/>
        <w:overflowPunct/>
        <w:topLinePunct w:val="0"/>
        <w:autoSpaceDE/>
        <w:autoSpaceDN/>
        <w:bidi w:val="0"/>
        <w:adjustRightInd w:val="0"/>
        <w:snapToGrid w:val="0"/>
        <w:spacing w:before="120" w:beforeLines="50" w:after="120" w:afterLines="50" w:line="560" w:lineRule="exact"/>
        <w:jc w:val="center"/>
        <w:textAlignment w:val="center"/>
        <w:rPr>
          <w:rFonts w:eastAsia="方正小标宋_GBK" w:cs="宋体"/>
          <w:kern w:val="0"/>
          <w:sz w:val="40"/>
          <w:szCs w:val="40"/>
        </w:rPr>
      </w:pPr>
      <w:r>
        <w:rPr>
          <w:rFonts w:eastAsia="方正小标宋_GBK" w:cs="宋体"/>
          <w:kern w:val="0"/>
          <w:sz w:val="40"/>
          <w:szCs w:val="40"/>
        </w:rPr>
        <w:t>重庆市教育评估监测</w:t>
      </w:r>
      <w:r>
        <w:rPr>
          <w:rFonts w:hint="eastAsia" w:eastAsia="方正小标宋_GBK" w:cs="宋体"/>
          <w:kern w:val="0"/>
          <w:sz w:val="40"/>
          <w:szCs w:val="40"/>
        </w:rPr>
        <w:t>认证专家专业</w:t>
      </w:r>
      <w:r>
        <w:rPr>
          <w:rFonts w:eastAsia="方正小标宋_GBK" w:cs="宋体"/>
          <w:kern w:val="0"/>
          <w:sz w:val="40"/>
          <w:szCs w:val="40"/>
        </w:rPr>
        <w:t>条件一览表</w:t>
      </w:r>
    </w:p>
    <w:tbl>
      <w:tblPr>
        <w:tblStyle w:val="4"/>
        <w:tblW w:w="13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
        <w:gridCol w:w="1751"/>
        <w:gridCol w:w="1749"/>
        <w:gridCol w:w="8292"/>
        <w:gridCol w:w="1284"/>
      </w:tblGrid>
      <w:tr w14:paraId="2BEC6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blHeader/>
          <w:jc w:val="center"/>
        </w:trPr>
        <w:tc>
          <w:tcPr>
            <w:tcW w:w="776" w:type="dxa"/>
            <w:noWrap w:val="0"/>
            <w:vAlign w:val="center"/>
          </w:tcPr>
          <w:p w14:paraId="582E6ABC">
            <w:pPr>
              <w:spacing w:line="320" w:lineRule="exact"/>
              <w:jc w:val="center"/>
              <w:textAlignment w:val="center"/>
              <w:rPr>
                <w:rFonts w:ascii="Times New Roman" w:hAnsi="Times New Roman" w:eastAsia="方正黑体_GBK" w:cs="方正黑体_GBK"/>
                <w:kern w:val="0"/>
                <w:sz w:val="28"/>
                <w:szCs w:val="28"/>
              </w:rPr>
            </w:pPr>
            <w:r>
              <w:rPr>
                <w:rFonts w:hint="eastAsia" w:ascii="Times New Roman" w:hAnsi="Times New Roman" w:eastAsia="方正黑体_GBK" w:cs="方正黑体_GBK"/>
                <w:kern w:val="0"/>
                <w:sz w:val="28"/>
                <w:szCs w:val="28"/>
              </w:rPr>
              <w:t>序号</w:t>
            </w:r>
          </w:p>
        </w:tc>
        <w:tc>
          <w:tcPr>
            <w:tcW w:w="1751" w:type="dxa"/>
            <w:noWrap w:val="0"/>
            <w:vAlign w:val="center"/>
          </w:tcPr>
          <w:p w14:paraId="20ACA7A0">
            <w:pPr>
              <w:spacing w:line="320" w:lineRule="exact"/>
              <w:jc w:val="center"/>
              <w:textAlignment w:val="center"/>
              <w:rPr>
                <w:rFonts w:ascii="Times New Roman" w:hAnsi="Times New Roman" w:eastAsia="方正黑体_GBK" w:cs="方正黑体_GBK"/>
                <w:kern w:val="0"/>
                <w:sz w:val="28"/>
                <w:szCs w:val="28"/>
              </w:rPr>
            </w:pPr>
            <w:r>
              <w:rPr>
                <w:rFonts w:hint="eastAsia" w:ascii="Times New Roman" w:hAnsi="Times New Roman" w:eastAsia="方正黑体_GBK" w:cs="方正黑体_GBK"/>
                <w:kern w:val="0"/>
                <w:sz w:val="28"/>
                <w:szCs w:val="28"/>
              </w:rPr>
              <w:t>推荐领域</w:t>
            </w:r>
          </w:p>
        </w:tc>
        <w:tc>
          <w:tcPr>
            <w:tcW w:w="1749" w:type="dxa"/>
            <w:noWrap w:val="0"/>
            <w:vAlign w:val="center"/>
          </w:tcPr>
          <w:p w14:paraId="4D457A3D">
            <w:pPr>
              <w:spacing w:line="320" w:lineRule="exact"/>
              <w:jc w:val="center"/>
              <w:textAlignment w:val="center"/>
              <w:rPr>
                <w:rFonts w:ascii="Times New Roman" w:hAnsi="Times New Roman" w:eastAsia="方正黑体_GBK" w:cs="方正黑体_GBK"/>
                <w:kern w:val="0"/>
                <w:sz w:val="28"/>
                <w:szCs w:val="28"/>
              </w:rPr>
            </w:pPr>
            <w:r>
              <w:rPr>
                <w:rFonts w:hint="eastAsia" w:ascii="Times New Roman" w:hAnsi="Times New Roman" w:eastAsia="方正黑体_GBK" w:cs="方正黑体_GBK"/>
                <w:kern w:val="0"/>
                <w:sz w:val="28"/>
                <w:szCs w:val="28"/>
              </w:rPr>
              <w:t>推荐类别</w:t>
            </w:r>
          </w:p>
        </w:tc>
        <w:tc>
          <w:tcPr>
            <w:tcW w:w="8292" w:type="dxa"/>
            <w:noWrap w:val="0"/>
            <w:vAlign w:val="center"/>
          </w:tcPr>
          <w:p w14:paraId="76BE9C38">
            <w:pPr>
              <w:spacing w:line="320" w:lineRule="exact"/>
              <w:jc w:val="center"/>
              <w:textAlignment w:val="center"/>
              <w:rPr>
                <w:rFonts w:ascii="Times New Roman" w:hAnsi="Times New Roman" w:eastAsia="方正黑体_GBK" w:cs="方正黑体_GBK"/>
                <w:kern w:val="0"/>
                <w:sz w:val="28"/>
                <w:szCs w:val="28"/>
              </w:rPr>
            </w:pPr>
            <w:r>
              <w:rPr>
                <w:rFonts w:hint="eastAsia" w:ascii="Times New Roman" w:hAnsi="Times New Roman" w:eastAsia="方正黑体_GBK" w:cs="方正黑体_GBK"/>
                <w:kern w:val="0"/>
                <w:sz w:val="28"/>
                <w:szCs w:val="28"/>
              </w:rPr>
              <w:t>专业条件</w:t>
            </w:r>
          </w:p>
        </w:tc>
        <w:tc>
          <w:tcPr>
            <w:tcW w:w="1284" w:type="dxa"/>
            <w:noWrap w:val="0"/>
            <w:vAlign w:val="center"/>
          </w:tcPr>
          <w:p w14:paraId="75784025">
            <w:pPr>
              <w:spacing w:line="320" w:lineRule="exact"/>
              <w:jc w:val="center"/>
              <w:textAlignment w:val="center"/>
              <w:rPr>
                <w:rFonts w:ascii="Times New Roman" w:hAnsi="Times New Roman" w:eastAsia="方正黑体_GBK" w:cs="方正黑体_GBK"/>
                <w:kern w:val="0"/>
                <w:sz w:val="28"/>
                <w:szCs w:val="28"/>
              </w:rPr>
            </w:pPr>
            <w:r>
              <w:rPr>
                <w:rFonts w:hint="eastAsia" w:ascii="Times New Roman" w:hAnsi="Times New Roman" w:eastAsia="方正黑体_GBK" w:cs="方正黑体_GBK"/>
                <w:kern w:val="0"/>
                <w:sz w:val="28"/>
                <w:szCs w:val="28"/>
              </w:rPr>
              <w:t>备注</w:t>
            </w:r>
          </w:p>
        </w:tc>
      </w:tr>
      <w:tr w14:paraId="59E9A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231864ED">
            <w:pPr>
              <w:numPr>
                <w:ilvl w:val="0"/>
                <w:numId w:val="1"/>
              </w:numPr>
              <w:spacing w:line="320" w:lineRule="exact"/>
              <w:jc w:val="center"/>
              <w:textAlignment w:val="center"/>
              <w:rPr>
                <w:rFonts w:ascii="Times New Roman" w:hAnsi="Times New Roman" w:eastAsia="方正仿宋_GBK" w:cs="方正仿宋_GBK"/>
                <w:kern w:val="0"/>
                <w:sz w:val="24"/>
              </w:rPr>
            </w:pPr>
          </w:p>
        </w:tc>
        <w:tc>
          <w:tcPr>
            <w:tcW w:w="1751" w:type="dxa"/>
            <w:noWrap w:val="0"/>
            <w:vAlign w:val="center"/>
          </w:tcPr>
          <w:p w14:paraId="11D6259B">
            <w:pPr>
              <w:spacing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教育评估领域</w:t>
            </w:r>
          </w:p>
        </w:tc>
        <w:tc>
          <w:tcPr>
            <w:tcW w:w="1749" w:type="dxa"/>
            <w:noWrap w:val="0"/>
            <w:vAlign w:val="center"/>
          </w:tcPr>
          <w:p w14:paraId="7E073E46">
            <w:pPr>
              <w:spacing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教育系统财务工作评估</w:t>
            </w:r>
          </w:p>
        </w:tc>
        <w:tc>
          <w:tcPr>
            <w:tcW w:w="8292" w:type="dxa"/>
            <w:noWrap w:val="0"/>
            <w:vAlign w:val="center"/>
          </w:tcPr>
          <w:p w14:paraId="65FFB6CE">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（一）年龄原则上不超过65周岁，具有中级及以上专业技术职称或管理七级及以上岗位人员，本科及以上学历。</w:t>
            </w:r>
          </w:p>
          <w:p w14:paraId="67FAAE0A">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（二）符合以下条件之一者，在评选中予以优先考虑：</w:t>
            </w:r>
          </w:p>
          <w:p w14:paraId="5F3C3EE4">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1.具备中国注册会计师执业资格；</w:t>
            </w:r>
          </w:p>
          <w:p w14:paraId="183F6DAF">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2.全国或重庆市会计领军人才、会计青年英才（后备）；</w:t>
            </w:r>
          </w:p>
          <w:p w14:paraId="300B38F1">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3.单位财务或审计部门负责人；</w:t>
            </w:r>
          </w:p>
          <w:p w14:paraId="46EA342B">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4.市教委财务审计专家库成员。</w:t>
            </w:r>
          </w:p>
        </w:tc>
        <w:tc>
          <w:tcPr>
            <w:tcW w:w="1284" w:type="dxa"/>
            <w:noWrap w:val="0"/>
            <w:vAlign w:val="center"/>
          </w:tcPr>
          <w:p w14:paraId="2526DA7B">
            <w:pPr>
              <w:spacing w:line="320" w:lineRule="exact"/>
              <w:textAlignment w:val="center"/>
              <w:rPr>
                <w:rFonts w:ascii="Times New Roman" w:hAnsi="Times New Roman" w:eastAsia="方正仿宋_GBK" w:cs="方正仿宋_GBK"/>
                <w:kern w:val="0"/>
                <w:sz w:val="28"/>
                <w:szCs w:val="28"/>
              </w:rPr>
            </w:pPr>
          </w:p>
        </w:tc>
      </w:tr>
      <w:tr w14:paraId="37747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5E1AEC52">
            <w:pPr>
              <w:numPr>
                <w:ilvl w:val="0"/>
                <w:numId w:val="1"/>
              </w:numPr>
              <w:spacing w:line="320" w:lineRule="exact"/>
              <w:jc w:val="center"/>
              <w:textAlignment w:val="center"/>
              <w:rPr>
                <w:rFonts w:ascii="Times New Roman" w:hAnsi="Times New Roman" w:eastAsia="方正仿宋_GBK" w:cs="方正仿宋_GBK"/>
                <w:kern w:val="0"/>
                <w:sz w:val="24"/>
              </w:rPr>
            </w:pPr>
          </w:p>
        </w:tc>
        <w:tc>
          <w:tcPr>
            <w:tcW w:w="1751" w:type="dxa"/>
            <w:noWrap w:val="0"/>
            <w:vAlign w:val="center"/>
          </w:tcPr>
          <w:p w14:paraId="3E16740A">
            <w:pPr>
              <w:spacing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教育评估领域</w:t>
            </w:r>
          </w:p>
        </w:tc>
        <w:tc>
          <w:tcPr>
            <w:tcW w:w="1749" w:type="dxa"/>
            <w:noWrap w:val="0"/>
            <w:vAlign w:val="center"/>
          </w:tcPr>
          <w:p w14:paraId="0A980DD9">
            <w:pPr>
              <w:spacing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学前教育评估</w:t>
            </w:r>
          </w:p>
        </w:tc>
        <w:tc>
          <w:tcPr>
            <w:tcW w:w="8292" w:type="dxa"/>
            <w:noWrap w:val="0"/>
            <w:vAlign w:val="center"/>
          </w:tcPr>
          <w:p w14:paraId="6E242F74">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一）从事学前教育研究、管理、教育教学等相关工作，熟悉学前教育领域相关的法律法规、政策规范与前沿进展，在幼儿园管理、德育、心理健康、课程、保教、师资建设、教研培训、评估监测、普及普惠等专业领域具备一定的理论功底和实践经验。</w:t>
            </w:r>
          </w:p>
          <w:p w14:paraId="35EAC46E">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（二）年龄原则上不超过65周岁，具有中级及以上专业技术职称，本科及以上学历。</w:t>
            </w:r>
          </w:p>
          <w:p w14:paraId="19A4464F">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（三）符合以下条件之一者，在评选中予以优先考虑：</w:t>
            </w:r>
          </w:p>
          <w:p w14:paraId="149A2461">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1.具有正高级教师职称、特级教师称号或是管理六级及以上岗位人员；</w:t>
            </w:r>
          </w:p>
          <w:p w14:paraId="6107CC89">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2.主持或作为主要成员参与过市级及以上相关科研项目或课题，或重要教育政策法规起草、实施、评估；</w:t>
            </w:r>
          </w:p>
          <w:p w14:paraId="6B650F3C">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3.在相关领域发表过高水平学术论文或专著；</w:t>
            </w:r>
          </w:p>
          <w:p w14:paraId="2444B2A3">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4.获得市级及以上相关教学或科研成果奖励。</w:t>
            </w:r>
          </w:p>
        </w:tc>
        <w:tc>
          <w:tcPr>
            <w:tcW w:w="1284" w:type="dxa"/>
            <w:noWrap w:val="0"/>
            <w:vAlign w:val="center"/>
          </w:tcPr>
          <w:p w14:paraId="41DFC479">
            <w:pPr>
              <w:spacing w:line="320" w:lineRule="exact"/>
              <w:textAlignment w:val="center"/>
              <w:rPr>
                <w:rFonts w:ascii="Times New Roman" w:hAnsi="Times New Roman" w:eastAsia="方正仿宋_GBK" w:cs="方正仿宋_GBK"/>
                <w:kern w:val="0"/>
                <w:sz w:val="28"/>
                <w:szCs w:val="28"/>
              </w:rPr>
            </w:pPr>
            <w:r>
              <w:rPr>
                <w:rFonts w:hint="eastAsia" w:ascii="Times New Roman" w:hAnsi="Times New Roman" w:eastAsia="方正仿宋_GBK" w:cs="方正仿宋_GBK"/>
                <w:kern w:val="0"/>
                <w:sz w:val="24"/>
              </w:rPr>
              <w:t>重点遴选德育、心理健康方向专业人才。</w:t>
            </w:r>
          </w:p>
        </w:tc>
      </w:tr>
      <w:tr w14:paraId="36EFB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53A84664">
            <w:pPr>
              <w:numPr>
                <w:ilvl w:val="0"/>
                <w:numId w:val="1"/>
              </w:numPr>
              <w:spacing w:line="320" w:lineRule="exact"/>
              <w:jc w:val="center"/>
              <w:textAlignment w:val="center"/>
              <w:rPr>
                <w:rFonts w:ascii="Times New Roman" w:hAnsi="Times New Roman" w:eastAsia="方正仿宋_GBK" w:cs="方正仿宋_GBK"/>
                <w:kern w:val="0"/>
                <w:sz w:val="24"/>
              </w:rPr>
            </w:pPr>
          </w:p>
        </w:tc>
        <w:tc>
          <w:tcPr>
            <w:tcW w:w="1751" w:type="dxa"/>
            <w:noWrap w:val="0"/>
            <w:vAlign w:val="center"/>
          </w:tcPr>
          <w:p w14:paraId="20303020">
            <w:pPr>
              <w:spacing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教育评估领域</w:t>
            </w:r>
          </w:p>
        </w:tc>
        <w:tc>
          <w:tcPr>
            <w:tcW w:w="1749" w:type="dxa"/>
            <w:noWrap w:val="0"/>
            <w:vAlign w:val="center"/>
          </w:tcPr>
          <w:p w14:paraId="1E1F3F32">
            <w:pPr>
              <w:spacing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义务教育评估</w:t>
            </w:r>
          </w:p>
        </w:tc>
        <w:tc>
          <w:tcPr>
            <w:tcW w:w="8292" w:type="dxa"/>
            <w:noWrap w:val="0"/>
            <w:vAlign w:val="center"/>
          </w:tcPr>
          <w:p w14:paraId="14C1D76C">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一）从事义务教育研究、管理、教育教学等相关工作在5年以上，熟悉义务教育相关的法律法规、政策规范与前沿进展，在学校管理、德育、心理健康、课程、教学、师资建设、教研培训、体育美育劳动教育、评价监测、优质均衡等专业领域具备一定的理论功底和实践经验。</w:t>
            </w:r>
          </w:p>
          <w:p w14:paraId="55EFC77D">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（二）年龄原则上不超过65周岁，具有中级及以上专业技术职称，本科及以上学历。</w:t>
            </w:r>
          </w:p>
          <w:p w14:paraId="43019975">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（三）符合以下条件之一者，在评选中予以优先考虑：</w:t>
            </w:r>
          </w:p>
          <w:p w14:paraId="6AD167ED">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1.具有正高级教师职称、特级教师称号或是管理六级及以上岗位人员；</w:t>
            </w:r>
          </w:p>
          <w:p w14:paraId="09E4781B">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2.主持或作为主要成员参与过市级及以上相关科研项目或课题，或重要教育政策法规起草、实施、评估；</w:t>
            </w:r>
          </w:p>
          <w:p w14:paraId="3AF6AF84">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3.在相关领域发表过高水平学术论文或专著；</w:t>
            </w:r>
          </w:p>
          <w:p w14:paraId="626A17F1">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4.获得市级及以上相关教学或科研成果奖励。</w:t>
            </w:r>
          </w:p>
        </w:tc>
        <w:tc>
          <w:tcPr>
            <w:tcW w:w="1284" w:type="dxa"/>
            <w:noWrap w:val="0"/>
            <w:vAlign w:val="center"/>
          </w:tcPr>
          <w:p w14:paraId="7623C781">
            <w:pPr>
              <w:spacing w:line="320" w:lineRule="exact"/>
              <w:textAlignment w:val="center"/>
              <w:rPr>
                <w:rFonts w:ascii="Times New Roman" w:hAnsi="Times New Roman" w:eastAsia="方正仿宋_GBK" w:cs="方正仿宋_GBK"/>
                <w:kern w:val="0"/>
                <w:sz w:val="28"/>
                <w:szCs w:val="28"/>
              </w:rPr>
            </w:pPr>
            <w:r>
              <w:rPr>
                <w:rFonts w:hint="eastAsia" w:ascii="Times New Roman" w:hAnsi="Times New Roman" w:eastAsia="方正仿宋_GBK" w:cs="方正仿宋_GBK"/>
                <w:kern w:val="0"/>
                <w:sz w:val="24"/>
              </w:rPr>
              <w:t>重点遴选德育、心理健康方向专业人才。</w:t>
            </w:r>
          </w:p>
        </w:tc>
      </w:tr>
      <w:tr w14:paraId="69155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5FDF8F48">
            <w:pPr>
              <w:numPr>
                <w:ilvl w:val="0"/>
                <w:numId w:val="1"/>
              </w:numPr>
              <w:spacing w:line="320" w:lineRule="exact"/>
              <w:jc w:val="center"/>
              <w:textAlignment w:val="center"/>
              <w:rPr>
                <w:rFonts w:ascii="Times New Roman" w:hAnsi="Times New Roman" w:eastAsia="方正仿宋_GBK" w:cs="方正仿宋_GBK"/>
                <w:kern w:val="0"/>
                <w:sz w:val="24"/>
              </w:rPr>
            </w:pPr>
          </w:p>
        </w:tc>
        <w:tc>
          <w:tcPr>
            <w:tcW w:w="1751" w:type="dxa"/>
            <w:noWrap w:val="0"/>
            <w:vAlign w:val="center"/>
          </w:tcPr>
          <w:p w14:paraId="7B123474">
            <w:pPr>
              <w:spacing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宋体"/>
                <w:kern w:val="0"/>
                <w:sz w:val="24"/>
                <w:lang w:bidi="ar"/>
              </w:rPr>
              <w:t>教育评估领域</w:t>
            </w:r>
          </w:p>
        </w:tc>
        <w:tc>
          <w:tcPr>
            <w:tcW w:w="1749" w:type="dxa"/>
            <w:noWrap w:val="0"/>
            <w:vAlign w:val="center"/>
          </w:tcPr>
          <w:p w14:paraId="7B37C004">
            <w:pPr>
              <w:spacing w:line="320" w:lineRule="exact"/>
              <w:textAlignment w:val="center"/>
              <w:rPr>
                <w:rFonts w:ascii="Times New Roman" w:hAnsi="Times New Roman" w:eastAsia="方正仿宋_GBK" w:cs="方正仿宋_GBK"/>
                <w:kern w:val="0"/>
                <w:sz w:val="24"/>
              </w:rPr>
            </w:pPr>
            <w:r>
              <w:rPr>
                <w:rFonts w:ascii="Times New Roman" w:hAnsi="Times New Roman" w:eastAsia="方正仿宋_GBK" w:cs="方正仿宋_GBK"/>
                <w:kern w:val="0"/>
                <w:sz w:val="24"/>
              </w:rPr>
              <w:t>普通高中</w:t>
            </w:r>
            <w:r>
              <w:rPr>
                <w:rFonts w:hint="eastAsia" w:ascii="Times New Roman" w:hAnsi="Times New Roman" w:eastAsia="方正仿宋_GBK" w:cs="方正仿宋_GBK"/>
                <w:kern w:val="0"/>
                <w:sz w:val="24"/>
              </w:rPr>
              <w:t>教育</w:t>
            </w:r>
            <w:r>
              <w:rPr>
                <w:rFonts w:ascii="Times New Roman" w:hAnsi="Times New Roman" w:eastAsia="方正仿宋_GBK" w:cs="方正仿宋_GBK"/>
                <w:kern w:val="0"/>
                <w:sz w:val="24"/>
              </w:rPr>
              <w:t>评估</w:t>
            </w:r>
          </w:p>
        </w:tc>
        <w:tc>
          <w:tcPr>
            <w:tcW w:w="8292" w:type="dxa"/>
            <w:noWrap w:val="0"/>
            <w:vAlign w:val="center"/>
          </w:tcPr>
          <w:p w14:paraId="2E7FA23F">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一）从事普通高中教育研究、管理、教育教学等相关工作5年以上，熟悉普通高中教育相关的法律法规、政策规范与前沿进展，在学校管理、德育及班主任工作、心理健康、课程、教学、师资建设、校本研修、生涯规划教育、学生发展指导、新高考改革、体育美育劳动教育、评价监测等专业领域具备一定的理论功底和实践经验。</w:t>
            </w:r>
          </w:p>
          <w:p w14:paraId="450FACFE">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（二）年龄原则上不超过65周岁，具有中级及以上专业技术职称，本科及以上学历。</w:t>
            </w:r>
          </w:p>
          <w:p w14:paraId="73DDEF2D">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（三）符合以下条件之一者，在评选中予以优先考虑：</w:t>
            </w:r>
          </w:p>
          <w:p w14:paraId="4DEC7599">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1.具有正高级教师职称、特级教师称号，或是管理五级及以上岗位人员、市级学科带头人、名师名校长名班主任工作室主持人；</w:t>
            </w:r>
          </w:p>
          <w:p w14:paraId="3A185D0C">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2.市级及以上学科教学指导委员会成员，或者市级及以上教育督学；</w:t>
            </w:r>
          </w:p>
          <w:p w14:paraId="308C2620">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3.主持或作为主要成员参与过市级及以上相关科研项目或课题，或重要教育政策法规起草、实施、评估；</w:t>
            </w:r>
          </w:p>
          <w:p w14:paraId="4060C80C">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4.在相关领域发表过高水平学术论文或专著；</w:t>
            </w:r>
          </w:p>
          <w:p w14:paraId="5537208C">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5.获得市级及以上相关教学或科研成果奖励。</w:t>
            </w:r>
          </w:p>
        </w:tc>
        <w:tc>
          <w:tcPr>
            <w:tcW w:w="1284" w:type="dxa"/>
            <w:noWrap w:val="0"/>
            <w:vAlign w:val="center"/>
          </w:tcPr>
          <w:p w14:paraId="199F91CD">
            <w:pPr>
              <w:spacing w:line="320" w:lineRule="exact"/>
              <w:textAlignment w:val="center"/>
              <w:rPr>
                <w:rFonts w:ascii="Times New Roman" w:hAnsi="Times New Roman" w:eastAsia="方正仿宋_GBK" w:cs="方正仿宋_GBK"/>
                <w:kern w:val="0"/>
                <w:sz w:val="28"/>
                <w:szCs w:val="28"/>
              </w:rPr>
            </w:pPr>
            <w:r>
              <w:rPr>
                <w:rFonts w:hint="eastAsia" w:ascii="Times New Roman" w:hAnsi="Times New Roman" w:eastAsia="方正仿宋_GBK" w:cs="方正仿宋_GBK"/>
                <w:kern w:val="0"/>
                <w:sz w:val="24"/>
              </w:rPr>
              <w:t>重点遴选德育、心理健康方向专业人才。</w:t>
            </w:r>
          </w:p>
        </w:tc>
      </w:tr>
      <w:tr w14:paraId="651AD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7E2F905D">
            <w:pPr>
              <w:numPr>
                <w:ilvl w:val="0"/>
                <w:numId w:val="1"/>
              </w:numPr>
              <w:spacing w:line="320" w:lineRule="exact"/>
              <w:jc w:val="center"/>
              <w:textAlignment w:val="center"/>
              <w:rPr>
                <w:rFonts w:ascii="Times New Roman" w:hAnsi="Times New Roman" w:eastAsia="方正仿宋_GBK" w:cs="方正仿宋_GBK"/>
                <w:kern w:val="0"/>
                <w:sz w:val="24"/>
              </w:rPr>
            </w:pPr>
          </w:p>
        </w:tc>
        <w:tc>
          <w:tcPr>
            <w:tcW w:w="1751" w:type="dxa"/>
            <w:noWrap w:val="0"/>
            <w:vAlign w:val="center"/>
          </w:tcPr>
          <w:p w14:paraId="24D8A8FA">
            <w:pPr>
              <w:widowControl/>
              <w:jc w:val="center"/>
              <w:textAlignment w:val="center"/>
              <w:rPr>
                <w:rFonts w:ascii="Times New Roman" w:hAnsi="Times New Roman" w:eastAsia="方正仿宋_GBK" w:cs="方正仿宋_GBK"/>
                <w:kern w:val="0"/>
                <w:sz w:val="24"/>
              </w:rPr>
            </w:pPr>
            <w:r>
              <w:rPr>
                <w:rFonts w:hint="eastAsia" w:ascii="Times New Roman" w:hAnsi="Times New Roman" w:eastAsia="方正仿宋_GBK" w:cs="宋体"/>
                <w:kern w:val="0"/>
                <w:sz w:val="24"/>
                <w:lang w:bidi="ar"/>
              </w:rPr>
              <w:t>教育评估领域</w:t>
            </w:r>
          </w:p>
        </w:tc>
        <w:tc>
          <w:tcPr>
            <w:tcW w:w="1749" w:type="dxa"/>
            <w:noWrap w:val="0"/>
            <w:vAlign w:val="center"/>
          </w:tcPr>
          <w:p w14:paraId="2D3B8EB3">
            <w:pPr>
              <w:widowControl/>
              <w:jc w:val="center"/>
              <w:textAlignment w:val="center"/>
              <w:rPr>
                <w:rFonts w:ascii="Times New Roman" w:hAnsi="Times New Roman" w:eastAsia="方正仿宋_GBK" w:cs="方正仿宋_GBK"/>
                <w:kern w:val="0"/>
                <w:sz w:val="24"/>
              </w:rPr>
            </w:pPr>
            <w:r>
              <w:rPr>
                <w:rFonts w:hint="eastAsia" w:ascii="Times New Roman" w:hAnsi="Times New Roman" w:eastAsia="方正仿宋_GBK" w:cs="宋体"/>
                <w:kern w:val="0"/>
                <w:sz w:val="24"/>
                <w:lang w:bidi="ar"/>
              </w:rPr>
              <w:t>特殊教育评估</w:t>
            </w:r>
          </w:p>
        </w:tc>
        <w:tc>
          <w:tcPr>
            <w:tcW w:w="8292" w:type="dxa"/>
            <w:noWrap w:val="0"/>
            <w:vAlign w:val="center"/>
          </w:tcPr>
          <w:p w14:paraId="5E504538">
            <w:pPr>
              <w:keepNext w:val="0"/>
              <w:keepLines w:val="0"/>
              <w:pageBreakBefore w:val="0"/>
              <w:widowControl/>
              <w:kinsoku/>
              <w:wordWrap/>
              <w:overflowPunct/>
              <w:topLinePunct w:val="0"/>
              <w:autoSpaceDE/>
              <w:autoSpaceDN/>
              <w:bidi w:val="0"/>
              <w:adjustRightInd w:val="0"/>
              <w:snapToGrid w:val="0"/>
              <w:spacing w:after="0"/>
              <w:jc w:val="left"/>
              <w:textAlignment w:val="center"/>
              <w:rPr>
                <w:rFonts w:ascii="Times New Roman" w:hAnsi="Times New Roman" w:eastAsia="方正仿宋_GBK" w:cs="宋体"/>
                <w:kern w:val="0"/>
                <w:sz w:val="24"/>
                <w:lang w:bidi="ar"/>
              </w:rPr>
            </w:pPr>
            <w:r>
              <w:rPr>
                <w:rFonts w:hint="eastAsia" w:ascii="Times New Roman" w:hAnsi="Times New Roman" w:eastAsia="方正仿宋_GBK" w:cs="宋体"/>
                <w:kern w:val="0"/>
                <w:sz w:val="24"/>
                <w:lang w:bidi="ar"/>
              </w:rPr>
              <w:t>（一）从事特殊教育研究、管理、教育教学等相关工作5年以上，熟悉特殊教育相关的法律法规、政策规范与前沿进展，在特殊教育与融合教育方面具备一定的理论功底和实践经验。</w:t>
            </w:r>
          </w:p>
          <w:p w14:paraId="3DA34737">
            <w:pPr>
              <w:keepNext w:val="0"/>
              <w:keepLines w:val="0"/>
              <w:pageBreakBefore w:val="0"/>
              <w:widowControl/>
              <w:kinsoku/>
              <w:wordWrap/>
              <w:overflowPunct/>
              <w:topLinePunct w:val="0"/>
              <w:autoSpaceDE/>
              <w:autoSpaceDN/>
              <w:bidi w:val="0"/>
              <w:adjustRightInd w:val="0"/>
              <w:snapToGrid w:val="0"/>
              <w:spacing w:after="0"/>
              <w:jc w:val="left"/>
              <w:textAlignment w:val="center"/>
              <w:rPr>
                <w:rFonts w:ascii="Times New Roman" w:hAnsi="Times New Roman" w:eastAsia="方正仿宋_GBK" w:cs="宋体"/>
                <w:kern w:val="0"/>
                <w:sz w:val="24"/>
                <w:lang w:bidi="ar"/>
              </w:rPr>
            </w:pPr>
            <w:r>
              <w:rPr>
                <w:rFonts w:hint="eastAsia" w:ascii="Times New Roman" w:hAnsi="Times New Roman" w:eastAsia="方正仿宋_GBK" w:cs="宋体"/>
                <w:kern w:val="0"/>
                <w:sz w:val="24"/>
                <w:lang w:bidi="ar"/>
              </w:rPr>
              <w:t>（二）具有中级及以上专业技术职称，本科及以上学历。</w:t>
            </w:r>
          </w:p>
          <w:p w14:paraId="6EE4AAC0">
            <w:pPr>
              <w:keepNext w:val="0"/>
              <w:keepLines w:val="0"/>
              <w:pageBreakBefore w:val="0"/>
              <w:widowControl/>
              <w:kinsoku/>
              <w:wordWrap/>
              <w:overflowPunct/>
              <w:topLinePunct w:val="0"/>
              <w:autoSpaceDE/>
              <w:autoSpaceDN/>
              <w:bidi w:val="0"/>
              <w:adjustRightInd w:val="0"/>
              <w:snapToGrid w:val="0"/>
              <w:spacing w:after="0"/>
              <w:jc w:val="left"/>
              <w:textAlignment w:val="center"/>
              <w:rPr>
                <w:rFonts w:ascii="Times New Roman" w:hAnsi="Times New Roman" w:eastAsia="方正仿宋_GBK" w:cs="宋体"/>
                <w:kern w:val="0"/>
                <w:sz w:val="24"/>
                <w:lang w:bidi="ar"/>
              </w:rPr>
            </w:pPr>
            <w:r>
              <w:rPr>
                <w:rFonts w:hint="eastAsia" w:ascii="Times New Roman" w:hAnsi="Times New Roman" w:eastAsia="方正仿宋_GBK" w:cs="宋体"/>
                <w:kern w:val="0"/>
                <w:sz w:val="24"/>
                <w:lang w:bidi="ar"/>
              </w:rPr>
              <w:t>（三）年龄原则上不超过65周岁，对具有正高级教师、特级教师职称，或在特殊教育领域实践成果突出者，年龄要求可适当放宽。</w:t>
            </w:r>
          </w:p>
          <w:p w14:paraId="4341D3D1">
            <w:pPr>
              <w:keepNext w:val="0"/>
              <w:keepLines w:val="0"/>
              <w:pageBreakBefore w:val="0"/>
              <w:widowControl/>
              <w:kinsoku/>
              <w:wordWrap/>
              <w:overflowPunct/>
              <w:topLinePunct w:val="0"/>
              <w:autoSpaceDE/>
              <w:autoSpaceDN/>
              <w:bidi w:val="0"/>
              <w:adjustRightInd w:val="0"/>
              <w:snapToGrid w:val="0"/>
              <w:spacing w:after="0"/>
              <w:jc w:val="left"/>
              <w:textAlignment w:val="center"/>
              <w:rPr>
                <w:rFonts w:ascii="Times New Roman" w:hAnsi="Times New Roman" w:eastAsia="方正仿宋_GBK" w:cs="宋体"/>
                <w:kern w:val="0"/>
                <w:sz w:val="24"/>
                <w:lang w:bidi="ar"/>
              </w:rPr>
            </w:pPr>
            <w:r>
              <w:rPr>
                <w:rFonts w:hint="eastAsia" w:ascii="Times New Roman" w:hAnsi="Times New Roman" w:eastAsia="方正仿宋_GBK" w:cs="宋体"/>
                <w:kern w:val="0"/>
                <w:sz w:val="24"/>
                <w:lang w:bidi="ar"/>
              </w:rPr>
              <w:t>（四）符合以下条件之一者，在评选中予以优先考虑：</w:t>
            </w:r>
          </w:p>
          <w:p w14:paraId="25B82A37">
            <w:pPr>
              <w:keepNext w:val="0"/>
              <w:keepLines w:val="0"/>
              <w:pageBreakBefore w:val="0"/>
              <w:widowControl/>
              <w:kinsoku/>
              <w:wordWrap/>
              <w:overflowPunct/>
              <w:topLinePunct w:val="0"/>
              <w:autoSpaceDE/>
              <w:autoSpaceDN/>
              <w:bidi w:val="0"/>
              <w:adjustRightInd w:val="0"/>
              <w:snapToGrid w:val="0"/>
              <w:spacing w:after="0"/>
              <w:jc w:val="left"/>
              <w:textAlignment w:val="center"/>
              <w:rPr>
                <w:rFonts w:ascii="Times New Roman" w:hAnsi="Times New Roman" w:eastAsia="方正仿宋_GBK" w:cs="宋体"/>
                <w:kern w:val="0"/>
                <w:sz w:val="24"/>
                <w:lang w:bidi="ar"/>
              </w:rPr>
            </w:pPr>
            <w:r>
              <w:rPr>
                <w:rFonts w:hint="eastAsia" w:ascii="Times New Roman" w:hAnsi="Times New Roman" w:eastAsia="方正仿宋_GBK" w:cs="宋体"/>
                <w:kern w:val="0"/>
                <w:sz w:val="24"/>
                <w:lang w:bidi="ar"/>
              </w:rPr>
              <w:t>1.主持或作为主要成员参与过市级及以上特殊教育相关科研项目或课题；</w:t>
            </w:r>
          </w:p>
          <w:p w14:paraId="221EAA36">
            <w:pPr>
              <w:keepNext w:val="0"/>
              <w:keepLines w:val="0"/>
              <w:pageBreakBefore w:val="0"/>
              <w:widowControl/>
              <w:kinsoku/>
              <w:wordWrap/>
              <w:overflowPunct/>
              <w:topLinePunct w:val="0"/>
              <w:autoSpaceDE/>
              <w:autoSpaceDN/>
              <w:bidi w:val="0"/>
              <w:adjustRightInd w:val="0"/>
              <w:snapToGrid w:val="0"/>
              <w:spacing w:after="0"/>
              <w:jc w:val="left"/>
              <w:textAlignment w:val="center"/>
              <w:rPr>
                <w:rFonts w:ascii="Times New Roman" w:hAnsi="Times New Roman" w:eastAsia="方正仿宋_GBK" w:cs="宋体"/>
                <w:kern w:val="0"/>
                <w:sz w:val="24"/>
                <w:lang w:bidi="ar"/>
              </w:rPr>
            </w:pPr>
            <w:r>
              <w:rPr>
                <w:rFonts w:hint="eastAsia" w:ascii="Times New Roman" w:hAnsi="Times New Roman" w:eastAsia="方正仿宋_GBK" w:cs="宋体"/>
                <w:kern w:val="0"/>
                <w:sz w:val="24"/>
                <w:lang w:bidi="ar"/>
              </w:rPr>
              <w:t>2.在特殊教育领域发表过高水平学术论文或专著；</w:t>
            </w:r>
          </w:p>
          <w:p w14:paraId="3FB454B7">
            <w:pPr>
              <w:keepNext w:val="0"/>
              <w:keepLines w:val="0"/>
              <w:pageBreakBefore w:val="0"/>
              <w:widowControl/>
              <w:kinsoku/>
              <w:wordWrap/>
              <w:overflowPunct/>
              <w:topLinePunct w:val="0"/>
              <w:autoSpaceDE/>
              <w:autoSpaceDN/>
              <w:bidi w:val="0"/>
              <w:adjustRightInd w:val="0"/>
              <w:snapToGrid w:val="0"/>
              <w:spacing w:after="0"/>
              <w:jc w:val="left"/>
              <w:textAlignment w:val="center"/>
              <w:rPr>
                <w:rFonts w:ascii="Times New Roman" w:hAnsi="Times New Roman" w:eastAsia="方正仿宋_GBK" w:cs="宋体"/>
                <w:kern w:val="0"/>
                <w:sz w:val="24"/>
                <w:lang w:bidi="ar"/>
              </w:rPr>
            </w:pPr>
            <w:r>
              <w:rPr>
                <w:rFonts w:hint="eastAsia" w:ascii="Times New Roman" w:hAnsi="Times New Roman" w:eastAsia="方正仿宋_GBK" w:cs="宋体"/>
                <w:kern w:val="0"/>
                <w:sz w:val="24"/>
                <w:lang w:bidi="ar"/>
              </w:rPr>
              <w:t>3.获得市级及以上特殊教育相关教学或科研成果奖励；</w:t>
            </w:r>
          </w:p>
          <w:p w14:paraId="74B02952">
            <w:pPr>
              <w:keepNext w:val="0"/>
              <w:keepLines w:val="0"/>
              <w:pageBreakBefore w:val="0"/>
              <w:widowControl/>
              <w:kinsoku/>
              <w:wordWrap/>
              <w:overflowPunct/>
              <w:topLinePunct w:val="0"/>
              <w:autoSpaceDE/>
              <w:autoSpaceDN/>
              <w:bidi w:val="0"/>
              <w:adjustRightInd w:val="0"/>
              <w:snapToGrid w:val="0"/>
              <w:spacing w:after="0"/>
              <w:jc w:val="left"/>
              <w:textAlignment w:val="center"/>
              <w:rPr>
                <w:rFonts w:ascii="Times New Roman" w:hAnsi="Times New Roman" w:eastAsia="方正仿宋_GBK" w:cs="方正仿宋_GBK"/>
                <w:kern w:val="0"/>
                <w:sz w:val="24"/>
              </w:rPr>
            </w:pPr>
            <w:r>
              <w:rPr>
                <w:rFonts w:hint="eastAsia" w:ascii="Times New Roman" w:hAnsi="Times New Roman" w:eastAsia="方正仿宋_GBK" w:cs="宋体"/>
                <w:kern w:val="0"/>
                <w:sz w:val="24"/>
                <w:lang w:bidi="ar"/>
              </w:rPr>
              <w:t>4.在特殊教育课程开发、教学实践、竞赛指导或融合创新等方面表现突出。</w:t>
            </w:r>
          </w:p>
        </w:tc>
        <w:tc>
          <w:tcPr>
            <w:tcW w:w="1284" w:type="dxa"/>
            <w:noWrap w:val="0"/>
            <w:vAlign w:val="center"/>
          </w:tcPr>
          <w:p w14:paraId="19EE0059">
            <w:pPr>
              <w:spacing w:line="320" w:lineRule="exact"/>
              <w:textAlignment w:val="center"/>
              <w:rPr>
                <w:rFonts w:ascii="Times New Roman" w:hAnsi="Times New Roman" w:eastAsia="方正仿宋_GBK" w:cs="方正仿宋_GBK"/>
                <w:kern w:val="0"/>
                <w:sz w:val="28"/>
                <w:szCs w:val="28"/>
              </w:rPr>
            </w:pPr>
          </w:p>
        </w:tc>
      </w:tr>
      <w:tr w14:paraId="72D46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5FFD3C3C">
            <w:pPr>
              <w:numPr>
                <w:ilvl w:val="0"/>
                <w:numId w:val="1"/>
              </w:numPr>
              <w:spacing w:line="320" w:lineRule="exact"/>
              <w:jc w:val="center"/>
              <w:textAlignment w:val="center"/>
              <w:rPr>
                <w:rFonts w:ascii="Times New Roman" w:hAnsi="Times New Roman" w:eastAsia="方正仿宋_GBK" w:cs="方正仿宋_GBK"/>
                <w:kern w:val="0"/>
                <w:sz w:val="24"/>
              </w:rPr>
            </w:pPr>
          </w:p>
        </w:tc>
        <w:tc>
          <w:tcPr>
            <w:tcW w:w="1751" w:type="dxa"/>
            <w:noWrap w:val="0"/>
            <w:vAlign w:val="center"/>
          </w:tcPr>
          <w:p w14:paraId="764A2EC4">
            <w:pPr>
              <w:spacing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教育评估领域</w:t>
            </w:r>
          </w:p>
        </w:tc>
        <w:tc>
          <w:tcPr>
            <w:tcW w:w="1749" w:type="dxa"/>
            <w:noWrap w:val="0"/>
            <w:vAlign w:val="center"/>
          </w:tcPr>
          <w:p w14:paraId="5CCFA9AC">
            <w:pPr>
              <w:spacing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专门教育评估</w:t>
            </w:r>
          </w:p>
        </w:tc>
        <w:tc>
          <w:tcPr>
            <w:tcW w:w="8292" w:type="dxa"/>
            <w:noWrap w:val="0"/>
            <w:vAlign w:val="center"/>
          </w:tcPr>
          <w:p w14:paraId="6D457E5C">
            <w:pPr>
              <w:keepNext w:val="0"/>
              <w:keepLines w:val="0"/>
              <w:pageBreakBefore w:val="0"/>
              <w:widowControl/>
              <w:numPr>
                <w:ilvl w:val="0"/>
                <w:numId w:val="2"/>
              </w:numPr>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从事专门教育相关工作，熟悉专门教育相关的法律法规、政策规范与前沿进展，在专门学校管理、教育教学等方面具备一定的理论功底和实践经验。</w:t>
            </w:r>
          </w:p>
          <w:p w14:paraId="024967E6">
            <w:pPr>
              <w:keepNext w:val="0"/>
              <w:keepLines w:val="0"/>
              <w:pageBreakBefore w:val="0"/>
              <w:widowControl/>
              <w:numPr>
                <w:ilvl w:val="0"/>
                <w:numId w:val="2"/>
              </w:numPr>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年龄原则上不超过65周岁，具有中级及以上专业技术职称，本科及以上学历。</w:t>
            </w:r>
          </w:p>
          <w:p w14:paraId="0896A619">
            <w:pPr>
              <w:keepNext w:val="0"/>
              <w:keepLines w:val="0"/>
              <w:pageBreakBefore w:val="0"/>
              <w:widowControl/>
              <w:numPr>
                <w:ilvl w:val="0"/>
                <w:numId w:val="2"/>
              </w:numPr>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符合以下条件之一者，在评选中予以优先考虑：</w:t>
            </w:r>
          </w:p>
          <w:p w14:paraId="5462CF9D">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1.具有正高级教师职称、特级教师称号或是管理五级及以上岗位人员；</w:t>
            </w:r>
          </w:p>
          <w:p w14:paraId="2932981A">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2.主持或作为主要成员参与过市级及以上相关科研项目或课题，或重要教育政策法规起草、实施、评估；</w:t>
            </w:r>
          </w:p>
          <w:p w14:paraId="0BE0BCF5">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3.在相关领域发表过高水平学术论文或专著；</w:t>
            </w:r>
          </w:p>
          <w:p w14:paraId="6BBCF0AA">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4.获得市级及以上相关教学或科研成果奖励。</w:t>
            </w:r>
          </w:p>
        </w:tc>
        <w:tc>
          <w:tcPr>
            <w:tcW w:w="1284" w:type="dxa"/>
            <w:noWrap w:val="0"/>
            <w:vAlign w:val="center"/>
          </w:tcPr>
          <w:p w14:paraId="6BC184FA">
            <w:pPr>
              <w:spacing w:line="320" w:lineRule="exact"/>
              <w:textAlignment w:val="center"/>
              <w:rPr>
                <w:rFonts w:ascii="Times New Roman" w:hAnsi="Times New Roman" w:eastAsia="方正仿宋_GBK" w:cs="方正仿宋_GBK"/>
                <w:kern w:val="0"/>
                <w:sz w:val="28"/>
                <w:szCs w:val="28"/>
              </w:rPr>
            </w:pPr>
          </w:p>
        </w:tc>
      </w:tr>
      <w:tr w14:paraId="35A14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3487CD40">
            <w:pPr>
              <w:numPr>
                <w:ilvl w:val="0"/>
                <w:numId w:val="1"/>
              </w:numPr>
              <w:spacing w:line="320" w:lineRule="exact"/>
              <w:jc w:val="center"/>
              <w:textAlignment w:val="center"/>
              <w:rPr>
                <w:rFonts w:ascii="Times New Roman" w:hAnsi="Times New Roman" w:eastAsia="方正仿宋_GBK" w:cs="方正仿宋_GBK"/>
                <w:kern w:val="0"/>
                <w:sz w:val="24"/>
              </w:rPr>
            </w:pPr>
          </w:p>
        </w:tc>
        <w:tc>
          <w:tcPr>
            <w:tcW w:w="1751" w:type="dxa"/>
            <w:noWrap w:val="0"/>
            <w:vAlign w:val="center"/>
          </w:tcPr>
          <w:p w14:paraId="0FC7199B">
            <w:pPr>
              <w:spacing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教育评估领域</w:t>
            </w:r>
          </w:p>
        </w:tc>
        <w:tc>
          <w:tcPr>
            <w:tcW w:w="1749" w:type="dxa"/>
            <w:noWrap w:val="0"/>
            <w:vAlign w:val="center"/>
          </w:tcPr>
          <w:p w14:paraId="4D84E091">
            <w:pPr>
              <w:spacing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公共领域评估</w:t>
            </w:r>
          </w:p>
        </w:tc>
        <w:tc>
          <w:tcPr>
            <w:tcW w:w="8292" w:type="dxa"/>
            <w:noWrap w:val="0"/>
            <w:vAlign w:val="center"/>
          </w:tcPr>
          <w:p w14:paraId="059C77B3">
            <w:pPr>
              <w:keepNext w:val="0"/>
              <w:keepLines w:val="0"/>
              <w:pageBreakBefore w:val="0"/>
              <w:widowControl/>
              <w:numPr>
                <w:ilvl w:val="0"/>
                <w:numId w:val="3"/>
              </w:numPr>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从事教育相关工作，熟悉基础教育相关的法律法规、政策规范与前沿进展，在教育基建、教育装备、教育经费、教育法治、教育统计、信息技术、安稳防控等方面具备一定的理论功底和实践经验。</w:t>
            </w:r>
          </w:p>
          <w:p w14:paraId="5E6C87E0">
            <w:pPr>
              <w:keepNext w:val="0"/>
              <w:keepLines w:val="0"/>
              <w:pageBreakBefore w:val="0"/>
              <w:widowControl/>
              <w:numPr>
                <w:ilvl w:val="0"/>
                <w:numId w:val="3"/>
              </w:numPr>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年龄原则上不超过65周岁，具有中级及以上专业技术职称，本科及以上学历。</w:t>
            </w:r>
          </w:p>
          <w:p w14:paraId="57E41A12">
            <w:pPr>
              <w:keepNext w:val="0"/>
              <w:keepLines w:val="0"/>
              <w:pageBreakBefore w:val="0"/>
              <w:widowControl/>
              <w:numPr>
                <w:ilvl w:val="0"/>
                <w:numId w:val="3"/>
              </w:numPr>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符合以下条件之一者，在评选中予以优先考虑：</w:t>
            </w:r>
          </w:p>
          <w:p w14:paraId="7CDEF8B6">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1.具有正高级专业技术职称或是管理五级及以上岗位人员；</w:t>
            </w:r>
          </w:p>
          <w:p w14:paraId="2D0B0DCA">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2.主持或作为主要成员参与过市级及以上相关科研项目或课题，或重要教育政策法规起草、实施、评估；</w:t>
            </w:r>
          </w:p>
          <w:p w14:paraId="06DCA002">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3.在相关领域发表过高水平学术论文或专著；</w:t>
            </w:r>
          </w:p>
          <w:p w14:paraId="4E60B721">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4.获得市级及以上相关教学或科研成果奖励。</w:t>
            </w:r>
          </w:p>
        </w:tc>
        <w:tc>
          <w:tcPr>
            <w:tcW w:w="1284" w:type="dxa"/>
            <w:noWrap w:val="0"/>
            <w:vAlign w:val="center"/>
          </w:tcPr>
          <w:p w14:paraId="1E39662C">
            <w:pPr>
              <w:spacing w:line="320" w:lineRule="exact"/>
              <w:textAlignment w:val="center"/>
              <w:rPr>
                <w:rFonts w:ascii="Times New Roman" w:hAnsi="Times New Roman" w:eastAsia="方正仿宋_GBK" w:cs="方正仿宋_GBK"/>
                <w:kern w:val="0"/>
                <w:sz w:val="28"/>
                <w:szCs w:val="28"/>
              </w:rPr>
            </w:pPr>
          </w:p>
        </w:tc>
      </w:tr>
      <w:tr w14:paraId="3C19D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70AC047D">
            <w:pPr>
              <w:numPr>
                <w:ilvl w:val="0"/>
                <w:numId w:val="1"/>
              </w:numPr>
              <w:spacing w:line="320" w:lineRule="exact"/>
              <w:jc w:val="center"/>
              <w:textAlignment w:val="center"/>
              <w:rPr>
                <w:rFonts w:ascii="Times New Roman" w:hAnsi="Times New Roman" w:eastAsia="方正仿宋_GBK" w:cs="方正仿宋_GBK"/>
                <w:kern w:val="0"/>
                <w:sz w:val="24"/>
              </w:rPr>
            </w:pPr>
          </w:p>
        </w:tc>
        <w:tc>
          <w:tcPr>
            <w:tcW w:w="1751" w:type="dxa"/>
            <w:noWrap w:val="0"/>
            <w:vAlign w:val="center"/>
          </w:tcPr>
          <w:p w14:paraId="78371066">
            <w:pPr>
              <w:spacing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教育评估领域</w:t>
            </w:r>
          </w:p>
        </w:tc>
        <w:tc>
          <w:tcPr>
            <w:tcW w:w="1749" w:type="dxa"/>
            <w:noWrap w:val="0"/>
            <w:vAlign w:val="center"/>
          </w:tcPr>
          <w:p w14:paraId="0FB96D8F">
            <w:pPr>
              <w:spacing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职业教育评估</w:t>
            </w:r>
          </w:p>
        </w:tc>
        <w:tc>
          <w:tcPr>
            <w:tcW w:w="8292" w:type="dxa"/>
            <w:noWrap w:val="0"/>
            <w:vAlign w:val="center"/>
          </w:tcPr>
          <w:p w14:paraId="6F148FC2">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（一）熟悉职业教育规律、政策法规及行业动态，在行业内认可度高，行业影响大，代表性强。</w:t>
            </w:r>
          </w:p>
          <w:p w14:paraId="7DD5A52E">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（二）专业技术人员需具有副高及以上职称，本科及以上学历，年龄原则上不超过65周岁，身体健康，有突出贡献者可以适当放宽。</w:t>
            </w:r>
          </w:p>
          <w:p w14:paraId="14809203">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（三）工作勤奋、乐于奉献，对职业教育有高度热情和责任感。</w:t>
            </w:r>
          </w:p>
          <w:p w14:paraId="3C918CA7">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（四）所在单位能够支持其根据安排完成相应工作任务。</w:t>
            </w:r>
          </w:p>
          <w:p w14:paraId="3F2B1831">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（五）符合以下条件之一者，在评选中予以优先考虑：</w:t>
            </w:r>
          </w:p>
          <w:p w14:paraId="62FB2554">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1.具有正高级专业技术职称或是管理五级及以上岗位人员；</w:t>
            </w:r>
          </w:p>
          <w:p w14:paraId="764EF355">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2.主持过市级及以上相关科研项目、课题，或作为主要成员参与过重要教育政策法规起草、实施、评估；</w:t>
            </w:r>
          </w:p>
          <w:p w14:paraId="05FD3F07">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3.在相关领域发表过高水平学术论文或专著；</w:t>
            </w:r>
          </w:p>
          <w:p w14:paraId="761AB81E">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4.获得市级及以上相关教学或科研成果奖励。</w:t>
            </w:r>
          </w:p>
        </w:tc>
        <w:tc>
          <w:tcPr>
            <w:tcW w:w="1284" w:type="dxa"/>
            <w:noWrap w:val="0"/>
            <w:vAlign w:val="center"/>
          </w:tcPr>
          <w:p w14:paraId="7F968707">
            <w:pPr>
              <w:spacing w:line="320" w:lineRule="exact"/>
              <w:textAlignment w:val="center"/>
              <w:rPr>
                <w:rFonts w:ascii="Times New Roman" w:hAnsi="Times New Roman" w:eastAsia="方正仿宋_GBK" w:cs="方正仿宋_GBK"/>
                <w:kern w:val="0"/>
                <w:sz w:val="28"/>
                <w:szCs w:val="28"/>
              </w:rPr>
            </w:pPr>
          </w:p>
        </w:tc>
      </w:tr>
      <w:tr w14:paraId="37E67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6" w:type="dxa"/>
            <w:noWrap w:val="0"/>
            <w:vAlign w:val="center"/>
          </w:tcPr>
          <w:p w14:paraId="7FC5003E">
            <w:pPr>
              <w:numPr>
                <w:ilvl w:val="0"/>
                <w:numId w:val="1"/>
              </w:numPr>
              <w:spacing w:line="320" w:lineRule="exact"/>
              <w:jc w:val="center"/>
              <w:textAlignment w:val="center"/>
              <w:rPr>
                <w:rFonts w:ascii="Times New Roman" w:hAnsi="Times New Roman" w:eastAsia="方正仿宋_GBK" w:cs="方正仿宋_GBK"/>
                <w:kern w:val="0"/>
                <w:sz w:val="24"/>
              </w:rPr>
            </w:pPr>
          </w:p>
        </w:tc>
        <w:tc>
          <w:tcPr>
            <w:tcW w:w="1751" w:type="dxa"/>
            <w:noWrap w:val="0"/>
            <w:vAlign w:val="center"/>
          </w:tcPr>
          <w:p w14:paraId="7068829C">
            <w:pPr>
              <w:spacing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教育评估领域</w:t>
            </w:r>
          </w:p>
        </w:tc>
        <w:tc>
          <w:tcPr>
            <w:tcW w:w="1749" w:type="dxa"/>
            <w:noWrap w:val="0"/>
            <w:vAlign w:val="center"/>
          </w:tcPr>
          <w:p w14:paraId="32EC71B2">
            <w:pPr>
              <w:spacing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基础教育学生综合素质评价</w:t>
            </w:r>
          </w:p>
        </w:tc>
        <w:tc>
          <w:tcPr>
            <w:tcW w:w="8292" w:type="dxa"/>
            <w:noWrap w:val="0"/>
            <w:vAlign w:val="center"/>
          </w:tcPr>
          <w:p w14:paraId="284C5E61">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lang w:bidi="ar"/>
              </w:rPr>
            </w:pPr>
            <w:r>
              <w:rPr>
                <w:rFonts w:hint="eastAsia" w:ascii="Times New Roman" w:hAnsi="Times New Roman" w:eastAsia="方正仿宋_GBK" w:cs="方正仿宋_GBK"/>
                <w:kern w:val="0"/>
                <w:sz w:val="24"/>
                <w:lang w:bidi="ar"/>
              </w:rPr>
              <w:t>（一）深刻理解立德树人根本任务及学生综合素质评价改革的政策导向（如《深化新时代教育评价改革总体方案》等）。</w:t>
            </w:r>
          </w:p>
          <w:p w14:paraId="0714A5AD">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lang w:bidi="ar"/>
              </w:rPr>
            </w:pPr>
            <w:r>
              <w:rPr>
                <w:rFonts w:hint="eastAsia" w:ascii="Times New Roman" w:hAnsi="Times New Roman" w:eastAsia="方正仿宋_GBK" w:cs="方正仿宋_GBK"/>
                <w:kern w:val="0"/>
                <w:sz w:val="24"/>
                <w:lang w:bidi="ar"/>
              </w:rPr>
              <w:t>（二）目前仍在一线从事教育科研、学生管理、德育工作、教育评价或综合素质评价相关技术工作，熟悉综合素质评价的政策规范、指标体系、记录方法、审核公示及结果应用流程，具备一定的理论功底和实践经验。</w:t>
            </w:r>
          </w:p>
          <w:p w14:paraId="5EAF95EC">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lang w:bidi="ar"/>
              </w:rPr>
            </w:pPr>
            <w:r>
              <w:rPr>
                <w:rFonts w:hint="eastAsia" w:ascii="Times New Roman" w:hAnsi="Times New Roman" w:eastAsia="方正仿宋_GBK" w:cs="方正仿宋_GBK"/>
                <w:kern w:val="0"/>
                <w:sz w:val="24"/>
                <w:lang w:bidi="ar"/>
              </w:rPr>
              <w:t>（三）具有中级及以上专业技术职称。年龄原则上不超过65周岁，在综合素质评价领域有突出贡献者，年龄要求可适当放宽。</w:t>
            </w:r>
          </w:p>
          <w:p w14:paraId="0EFAF5D3">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lang w:bidi="ar"/>
              </w:rPr>
            </w:pPr>
            <w:r>
              <w:rPr>
                <w:rFonts w:hint="eastAsia" w:ascii="Times New Roman" w:hAnsi="Times New Roman" w:eastAsia="方正仿宋_GBK" w:cs="方正仿宋_GBK"/>
                <w:kern w:val="0"/>
                <w:sz w:val="24"/>
                <w:lang w:bidi="ar"/>
              </w:rPr>
              <w:t>（四）符合以下条件之一者，在评选中予以优先考虑：</w:t>
            </w:r>
          </w:p>
          <w:p w14:paraId="234E9F06">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lang w:bidi="ar"/>
              </w:rPr>
            </w:pPr>
            <w:r>
              <w:rPr>
                <w:rFonts w:hint="eastAsia" w:ascii="Times New Roman" w:hAnsi="Times New Roman" w:eastAsia="方正仿宋_GBK" w:cs="方正仿宋_GBK"/>
                <w:kern w:val="0"/>
                <w:sz w:val="24"/>
                <w:lang w:bidi="ar"/>
              </w:rPr>
              <w:t>1.主持或作为主要成员参与过市级及以上综合素质评价、学生发展评价或德育评价相关的科研项目或课题；</w:t>
            </w:r>
          </w:p>
          <w:p w14:paraId="7CF0494A">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lang w:bidi="ar"/>
              </w:rPr>
            </w:pPr>
            <w:r>
              <w:rPr>
                <w:rFonts w:hint="eastAsia" w:ascii="Times New Roman" w:hAnsi="Times New Roman" w:eastAsia="方正仿宋_GBK" w:cs="方正仿宋_GBK"/>
                <w:kern w:val="0"/>
                <w:sz w:val="24"/>
                <w:lang w:bidi="ar"/>
              </w:rPr>
              <w:t>2.熟悉国家或省市综合素质评价信息管理平台的操作、数据规范及评价模型；</w:t>
            </w:r>
          </w:p>
          <w:p w14:paraId="5C199746">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lang w:bidi="ar"/>
              </w:rPr>
            </w:pPr>
            <w:r>
              <w:rPr>
                <w:rFonts w:hint="eastAsia" w:ascii="Times New Roman" w:hAnsi="Times New Roman" w:eastAsia="方正仿宋_GBK" w:cs="方正仿宋_GBK"/>
                <w:kern w:val="0"/>
                <w:sz w:val="24"/>
                <w:lang w:bidi="ar"/>
              </w:rPr>
              <w:t>3.在综合素质评价理论、评价标准研制、评价方法创新或结果应用领域发表过高水平学术论文或专著；</w:t>
            </w:r>
          </w:p>
          <w:p w14:paraId="00FB8DFB">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lang w:bidi="ar"/>
              </w:rPr>
            </w:pPr>
            <w:r>
              <w:rPr>
                <w:rFonts w:hint="eastAsia" w:ascii="Times New Roman" w:hAnsi="Times New Roman" w:eastAsia="方正仿宋_GBK" w:cs="方正仿宋_GBK"/>
                <w:kern w:val="0"/>
                <w:sz w:val="24"/>
                <w:lang w:bidi="ar"/>
              </w:rPr>
              <w:t>4.获得市级及以上综合素质评价、德育或学生发展指导相关的教学或科研成果奖励；</w:t>
            </w:r>
          </w:p>
          <w:p w14:paraId="18F39AD1">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lang w:bidi="ar"/>
              </w:rPr>
            </w:pPr>
            <w:r>
              <w:rPr>
                <w:rFonts w:hint="eastAsia" w:ascii="Times New Roman" w:hAnsi="Times New Roman" w:eastAsia="方正仿宋_GBK" w:cs="方正仿宋_GBK"/>
                <w:kern w:val="0"/>
                <w:sz w:val="24"/>
                <w:lang w:bidi="ar"/>
              </w:rPr>
              <w:t>5.在综合素质评价方案设计、写实记录指导、典型事实材料遴选、评价等级评定、评语撰写或基于综合素质评价的育人改进等方面表现突出。</w:t>
            </w:r>
          </w:p>
        </w:tc>
        <w:tc>
          <w:tcPr>
            <w:tcW w:w="1284" w:type="dxa"/>
            <w:noWrap w:val="0"/>
            <w:vAlign w:val="center"/>
          </w:tcPr>
          <w:p w14:paraId="44734C69">
            <w:pPr>
              <w:spacing w:line="320" w:lineRule="exact"/>
              <w:textAlignment w:val="center"/>
              <w:rPr>
                <w:rFonts w:ascii="Times New Roman" w:hAnsi="Times New Roman" w:eastAsia="方正仿宋_GBK" w:cs="方正仿宋_GBK"/>
                <w:kern w:val="0"/>
                <w:sz w:val="28"/>
                <w:szCs w:val="28"/>
              </w:rPr>
            </w:pPr>
          </w:p>
        </w:tc>
      </w:tr>
      <w:tr w14:paraId="27AB0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7A2B4F13">
            <w:pPr>
              <w:numPr>
                <w:ilvl w:val="0"/>
                <w:numId w:val="1"/>
              </w:numPr>
              <w:spacing w:line="320" w:lineRule="exact"/>
              <w:jc w:val="center"/>
              <w:textAlignment w:val="center"/>
              <w:rPr>
                <w:rFonts w:ascii="Times New Roman" w:hAnsi="Times New Roman" w:eastAsia="方正仿宋_GBK" w:cs="方正仿宋_GBK"/>
                <w:kern w:val="0"/>
                <w:sz w:val="24"/>
              </w:rPr>
            </w:pPr>
          </w:p>
        </w:tc>
        <w:tc>
          <w:tcPr>
            <w:tcW w:w="1751" w:type="dxa"/>
            <w:noWrap w:val="0"/>
            <w:vAlign w:val="center"/>
          </w:tcPr>
          <w:p w14:paraId="113A2B44">
            <w:pPr>
              <w:spacing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教育评估领域</w:t>
            </w:r>
          </w:p>
        </w:tc>
        <w:tc>
          <w:tcPr>
            <w:tcW w:w="1749" w:type="dxa"/>
            <w:noWrap w:val="0"/>
            <w:vAlign w:val="center"/>
          </w:tcPr>
          <w:p w14:paraId="4B7D21F5">
            <w:pPr>
              <w:widowControl/>
              <w:spacing w:line="320" w:lineRule="exact"/>
              <w:jc w:val="lef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lang w:bidi="ar"/>
              </w:rPr>
              <w:t>师范院校综合评价</w:t>
            </w:r>
          </w:p>
        </w:tc>
        <w:tc>
          <w:tcPr>
            <w:tcW w:w="8292" w:type="dxa"/>
            <w:noWrap w:val="0"/>
            <w:vAlign w:val="center"/>
          </w:tcPr>
          <w:p w14:paraId="358E7F79">
            <w:pPr>
              <w:keepNext w:val="0"/>
              <w:keepLines w:val="0"/>
              <w:pageBreakBefore w:val="0"/>
              <w:widowControl/>
              <w:numPr>
                <w:ilvl w:val="0"/>
                <w:numId w:val="4"/>
              </w:numPr>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lang w:bidi="ar"/>
              </w:rPr>
            </w:pPr>
            <w:r>
              <w:rPr>
                <w:rFonts w:hint="eastAsia" w:ascii="Times New Roman" w:hAnsi="Times New Roman" w:eastAsia="方正仿宋_GBK" w:cs="方正仿宋_GBK"/>
                <w:kern w:val="0"/>
                <w:sz w:val="24"/>
                <w:lang w:bidi="ar"/>
              </w:rPr>
              <w:t>在岗从事教师教育、教育评价等一线教育、科研或管理工作，熟悉教育领域相关的法律法规、政策规范与前沿进展，在教师教育、学科教学、教师专业发展方面具备一定的理论功底和实践经验，能独立开展评价工作。</w:t>
            </w:r>
          </w:p>
          <w:p w14:paraId="3B53B55F">
            <w:pPr>
              <w:keepNext w:val="0"/>
              <w:keepLines w:val="0"/>
              <w:pageBreakBefore w:val="0"/>
              <w:widowControl/>
              <w:numPr>
                <w:ilvl w:val="0"/>
                <w:numId w:val="4"/>
              </w:numPr>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lang w:bidi="ar"/>
              </w:rPr>
              <w:t>具有硕士研究生及以上学历，副高级及以上专业技术职称。</w:t>
            </w:r>
          </w:p>
          <w:p w14:paraId="6308269F">
            <w:pPr>
              <w:keepNext w:val="0"/>
              <w:keepLines w:val="0"/>
              <w:pageBreakBefore w:val="0"/>
              <w:widowControl/>
              <w:numPr>
                <w:ilvl w:val="0"/>
                <w:numId w:val="4"/>
              </w:numPr>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lang w:bidi="ar"/>
              </w:rPr>
              <w:t>年龄原则上不超过65周岁，对具有正高级职称，或在教师教育、教师专业发展领域有突出贡献者，年龄要求可适当放宽。</w:t>
            </w:r>
          </w:p>
          <w:p w14:paraId="43DE6296">
            <w:pPr>
              <w:keepNext w:val="0"/>
              <w:keepLines w:val="0"/>
              <w:pageBreakBefore w:val="0"/>
              <w:widowControl/>
              <w:numPr>
                <w:ilvl w:val="0"/>
                <w:numId w:val="4"/>
              </w:numPr>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lang w:bidi="ar"/>
              </w:rPr>
              <w:t>符合以下条件之一者，在评选中予以优先考虑：</w:t>
            </w:r>
          </w:p>
          <w:p w14:paraId="410FAE9F">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lang w:bidi="ar"/>
              </w:rPr>
            </w:pPr>
            <w:r>
              <w:rPr>
                <w:rFonts w:hint="eastAsia" w:ascii="Times New Roman" w:hAnsi="Times New Roman" w:eastAsia="方正仿宋_GBK" w:cs="方正仿宋_GBK"/>
                <w:kern w:val="0"/>
                <w:sz w:val="24"/>
                <w:lang w:bidi="ar"/>
              </w:rPr>
              <w:t>1.主持或作为主要成员参与过市级及以上与教师教育、学科教学、教师专业发展相关科研项目或课题；</w:t>
            </w:r>
          </w:p>
          <w:p w14:paraId="5DBACEC2">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lang w:bidi="ar"/>
              </w:rPr>
            </w:pPr>
            <w:r>
              <w:rPr>
                <w:rFonts w:hint="eastAsia" w:ascii="Times New Roman" w:hAnsi="Times New Roman" w:eastAsia="方正仿宋_GBK" w:cs="方正仿宋_GBK"/>
                <w:kern w:val="0"/>
                <w:sz w:val="24"/>
              </w:rPr>
              <w:t>2.</w:t>
            </w:r>
            <w:r>
              <w:rPr>
                <w:rFonts w:hint="eastAsia" w:ascii="Times New Roman" w:hAnsi="Times New Roman" w:eastAsia="方正仿宋_GBK" w:cs="方正仿宋_GBK"/>
                <w:kern w:val="0"/>
                <w:sz w:val="24"/>
                <w:lang w:bidi="ar"/>
              </w:rPr>
              <w:t>熟悉国家或重庆市师资队伍建设；</w:t>
            </w:r>
          </w:p>
          <w:p w14:paraId="6F0D06D7">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lang w:bidi="ar"/>
              </w:rPr>
              <w:t>3.获得市级及以上教师教育、学科教学相关教学或科研成果奖励。</w:t>
            </w:r>
          </w:p>
        </w:tc>
        <w:tc>
          <w:tcPr>
            <w:tcW w:w="1284" w:type="dxa"/>
            <w:noWrap w:val="0"/>
            <w:vAlign w:val="center"/>
          </w:tcPr>
          <w:p w14:paraId="3F13CD9C">
            <w:pPr>
              <w:spacing w:line="320" w:lineRule="exact"/>
              <w:textAlignment w:val="center"/>
              <w:rPr>
                <w:rFonts w:ascii="Times New Roman" w:hAnsi="Times New Roman" w:eastAsia="方正仿宋_GBK" w:cs="方正仿宋_GBK"/>
                <w:kern w:val="0"/>
                <w:sz w:val="28"/>
                <w:szCs w:val="28"/>
              </w:rPr>
            </w:pPr>
          </w:p>
        </w:tc>
      </w:tr>
      <w:tr w14:paraId="2C217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63FFCBB2">
            <w:pPr>
              <w:numPr>
                <w:ilvl w:val="0"/>
                <w:numId w:val="1"/>
              </w:numPr>
              <w:spacing w:line="320" w:lineRule="exact"/>
              <w:jc w:val="center"/>
              <w:textAlignment w:val="center"/>
              <w:rPr>
                <w:rFonts w:ascii="Times New Roman" w:hAnsi="Times New Roman" w:eastAsia="方正仿宋_GBK" w:cs="方正仿宋_GBK"/>
                <w:kern w:val="0"/>
                <w:sz w:val="24"/>
              </w:rPr>
            </w:pPr>
          </w:p>
        </w:tc>
        <w:tc>
          <w:tcPr>
            <w:tcW w:w="1751" w:type="dxa"/>
            <w:noWrap w:val="0"/>
            <w:vAlign w:val="center"/>
          </w:tcPr>
          <w:p w14:paraId="25E7D05E">
            <w:pPr>
              <w:spacing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教育评估领域</w:t>
            </w:r>
          </w:p>
        </w:tc>
        <w:tc>
          <w:tcPr>
            <w:tcW w:w="1749" w:type="dxa"/>
            <w:noWrap w:val="0"/>
            <w:vAlign w:val="center"/>
          </w:tcPr>
          <w:p w14:paraId="795418E2">
            <w:pPr>
              <w:widowControl/>
              <w:spacing w:line="320" w:lineRule="exact"/>
              <w:jc w:val="left"/>
              <w:textAlignment w:val="center"/>
              <w:rPr>
                <w:rFonts w:ascii="Times New Roman" w:hAnsi="Times New Roman" w:eastAsia="方正仿宋_GBK" w:cs="方正仿宋_GBK"/>
                <w:kern w:val="0"/>
                <w:sz w:val="24"/>
                <w:lang w:bidi="ar"/>
              </w:rPr>
            </w:pPr>
            <w:r>
              <w:rPr>
                <w:rFonts w:hint="eastAsia" w:ascii="Times New Roman" w:hAnsi="Times New Roman" w:eastAsia="方正仿宋_GBK" w:cs="方正仿宋_GBK"/>
                <w:kern w:val="0"/>
                <w:sz w:val="24"/>
              </w:rPr>
              <w:t>教育数据统计分析与测量</w:t>
            </w:r>
          </w:p>
        </w:tc>
        <w:tc>
          <w:tcPr>
            <w:tcW w:w="8292" w:type="dxa"/>
            <w:noWrap w:val="0"/>
            <w:vAlign w:val="center"/>
          </w:tcPr>
          <w:p w14:paraId="6F147648">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（一）熟悉教育测量、教育统计相关法律法规、政策规范与行业前沿进展，在教育测评应用、统计建模、教育数据挖掘与教育质量评估方面具备扎实理论功底和丰富实践经验。</w:t>
            </w:r>
          </w:p>
          <w:p w14:paraId="3CED60AB">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（二）具有副高级及以上专业技术职称，本科及以上学历；在教育测量、教育统计、学业质量监测、教育评价指标体系构建等领域实践成果突出者，职称要求可适当放宽。</w:t>
            </w:r>
          </w:p>
          <w:p w14:paraId="7861CE8D">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（三）年龄原则上不超过65周岁，对具有正高级教师职称、特级教师称号，或在数据分析、教育测量与教育统计领域有突出贡献者，年龄要求可适当放宽。</w:t>
            </w:r>
          </w:p>
          <w:p w14:paraId="66A69105">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（四）符合以下条件之一者，在评选中予以优先考虑：</w:t>
            </w:r>
          </w:p>
          <w:p w14:paraId="191654BA">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1.在教育测量与统计、教育大数据分析领域发表或出版过高水平学术论文或专著；</w:t>
            </w:r>
          </w:p>
          <w:p w14:paraId="7384A26B">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2.主持或作为主要成员参与过市级及以上教育质量监测数据分析、测量工具研发或评价模型构建等相关科研项目或课题；</w:t>
            </w:r>
          </w:p>
          <w:p w14:paraId="0EBFDE40">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3.熟悉市教育质量监测数据平台、常用统计软件（如SPSS、R、Python等）及评价模型（如IRT、多层线性模型、增值评价模型等）；</w:t>
            </w:r>
          </w:p>
          <w:p w14:paraId="275FE0EE">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4.具备教育评价工具开发、数据分析平台构建、评价模型算法研究等丰富实践经验；</w:t>
            </w:r>
          </w:p>
          <w:p w14:paraId="2BFC42B6">
            <w:pPr>
              <w:keepNext w:val="0"/>
              <w:keepLines w:val="0"/>
              <w:pageBreakBefore w:val="0"/>
              <w:widowControl/>
              <w:numPr>
                <w:ilvl w:val="0"/>
                <w:numId w:val="0"/>
              </w:numPr>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5.在测评方案设计、教育统计建模、学情数据分析等方面表现突出；</w:t>
            </w:r>
          </w:p>
          <w:p w14:paraId="74157EE3">
            <w:pPr>
              <w:keepNext w:val="0"/>
              <w:keepLines w:val="0"/>
              <w:pageBreakBefore w:val="0"/>
              <w:widowControl/>
              <w:numPr>
                <w:ilvl w:val="0"/>
                <w:numId w:val="0"/>
              </w:numPr>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6.在监测数据模型建构、大规模数据分析、监测报告撰写与结果应用指导等方面表现突出。</w:t>
            </w:r>
          </w:p>
        </w:tc>
        <w:tc>
          <w:tcPr>
            <w:tcW w:w="1284" w:type="dxa"/>
            <w:noWrap w:val="0"/>
            <w:vAlign w:val="center"/>
          </w:tcPr>
          <w:p w14:paraId="1063C70E">
            <w:pPr>
              <w:widowControl/>
              <w:numPr>
                <w:ilvl w:val="0"/>
                <w:numId w:val="0"/>
              </w:numPr>
              <w:spacing w:line="320" w:lineRule="exact"/>
              <w:textAlignment w:val="center"/>
              <w:rPr>
                <w:rFonts w:ascii="Times New Roman" w:hAnsi="Times New Roman" w:eastAsia="方正仿宋_GBK" w:cs="方正仿宋_GBK"/>
                <w:kern w:val="0"/>
                <w:sz w:val="24"/>
                <w:lang w:bidi="ar"/>
              </w:rPr>
            </w:pPr>
          </w:p>
        </w:tc>
      </w:tr>
      <w:tr w14:paraId="6667C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50A01DD0">
            <w:pPr>
              <w:numPr>
                <w:ilvl w:val="0"/>
                <w:numId w:val="1"/>
              </w:numPr>
              <w:spacing w:line="320" w:lineRule="exact"/>
              <w:jc w:val="center"/>
              <w:textAlignment w:val="center"/>
              <w:rPr>
                <w:rFonts w:ascii="Times New Roman" w:hAnsi="Times New Roman" w:eastAsia="方正仿宋_GBK" w:cs="方正仿宋_GBK"/>
                <w:kern w:val="0"/>
                <w:sz w:val="24"/>
              </w:rPr>
            </w:pPr>
          </w:p>
        </w:tc>
        <w:tc>
          <w:tcPr>
            <w:tcW w:w="1751" w:type="dxa"/>
            <w:noWrap w:val="0"/>
            <w:vAlign w:val="center"/>
          </w:tcPr>
          <w:p w14:paraId="23E372D6">
            <w:pPr>
              <w:spacing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教育评估领域</w:t>
            </w:r>
          </w:p>
        </w:tc>
        <w:tc>
          <w:tcPr>
            <w:tcW w:w="1749" w:type="dxa"/>
            <w:noWrap w:val="0"/>
            <w:vAlign w:val="center"/>
          </w:tcPr>
          <w:p w14:paraId="2B7A3AE3">
            <w:pPr>
              <w:spacing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教育评价改革研究</w:t>
            </w:r>
          </w:p>
        </w:tc>
        <w:tc>
          <w:tcPr>
            <w:tcW w:w="8292" w:type="dxa"/>
            <w:noWrap w:val="0"/>
            <w:vAlign w:val="center"/>
          </w:tcPr>
          <w:p w14:paraId="3D4F7A7A">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（一）从事教育评价改革研究、管理、教育教学等相关工作，熟悉教育评价改革领域相关的法律法规、政策规范与前沿进展，</w:t>
            </w:r>
            <w:r>
              <w:rPr>
                <w:rFonts w:hint="eastAsia" w:ascii="Times New Roman" w:hAnsi="Times New Roman" w:eastAsia="方正仿宋_GBK" w:cs="宋体"/>
                <w:kern w:val="0"/>
                <w:sz w:val="24"/>
                <w:lang w:bidi="ar"/>
              </w:rPr>
              <w:t>在</w:t>
            </w:r>
            <w:r>
              <w:rPr>
                <w:rFonts w:hint="eastAsia" w:ascii="Times New Roman" w:hAnsi="Times New Roman" w:eastAsia="方正仿宋_GBK" w:cs="方正仿宋_GBK"/>
                <w:kern w:val="0"/>
                <w:sz w:val="24"/>
              </w:rPr>
              <w:t>教育评价改革研究</w:t>
            </w:r>
            <w:r>
              <w:rPr>
                <w:rFonts w:hint="eastAsia" w:ascii="Times New Roman" w:hAnsi="Times New Roman" w:eastAsia="方正仿宋_GBK" w:cs="宋体"/>
                <w:kern w:val="0"/>
                <w:sz w:val="24"/>
                <w:lang w:bidi="ar"/>
              </w:rPr>
              <w:t>方面具备一定的理论功底和实践经验。</w:t>
            </w:r>
          </w:p>
          <w:p w14:paraId="72392F56">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（二）年龄原则上不超过65周岁，具有副高级及以上专业技术职称，硕士及以上学历，有突出贡献者可以适当放宽。</w:t>
            </w:r>
          </w:p>
          <w:p w14:paraId="34E22F23">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（三）符合以下条件之一者，在评选中予以优先考虑：</w:t>
            </w:r>
          </w:p>
          <w:p w14:paraId="1931ABD0">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1.具有正高级教师职称、特级教师称号，或是管理六级及以上岗位人员；</w:t>
            </w:r>
          </w:p>
          <w:p w14:paraId="36BB2F38">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2.主持或作为主要成员参与过市级及以上相关科研项目或课题，或重要教育政策法规起草、实施、评估；</w:t>
            </w:r>
          </w:p>
          <w:p w14:paraId="47831A40">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3.在相关领域发表过高水平学术论文或专著，有相关领域重要咨政报告；</w:t>
            </w:r>
          </w:p>
          <w:p w14:paraId="22016DDF">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4.获得市级及以上相关教学或科研成果奖励。</w:t>
            </w:r>
          </w:p>
        </w:tc>
        <w:tc>
          <w:tcPr>
            <w:tcW w:w="1284" w:type="dxa"/>
            <w:noWrap w:val="0"/>
            <w:vAlign w:val="center"/>
          </w:tcPr>
          <w:p w14:paraId="68B62525">
            <w:pPr>
              <w:widowControl/>
              <w:numPr>
                <w:ilvl w:val="0"/>
                <w:numId w:val="0"/>
              </w:numPr>
              <w:spacing w:line="320" w:lineRule="exact"/>
              <w:textAlignment w:val="center"/>
              <w:rPr>
                <w:rFonts w:ascii="Times New Roman" w:hAnsi="Times New Roman" w:eastAsia="方正仿宋_GBK" w:cs="方正仿宋_GBK"/>
                <w:kern w:val="0"/>
                <w:sz w:val="24"/>
                <w:lang w:bidi="ar"/>
              </w:rPr>
            </w:pPr>
          </w:p>
        </w:tc>
      </w:tr>
      <w:tr w14:paraId="20EC7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06EC0FE9">
            <w:pPr>
              <w:numPr>
                <w:ilvl w:val="0"/>
                <w:numId w:val="1"/>
              </w:numPr>
              <w:spacing w:line="320" w:lineRule="exact"/>
              <w:jc w:val="center"/>
              <w:textAlignment w:val="center"/>
              <w:rPr>
                <w:rFonts w:ascii="Times New Roman" w:hAnsi="Times New Roman" w:eastAsia="方正仿宋_GBK" w:cs="方正仿宋_GBK"/>
                <w:kern w:val="0"/>
                <w:sz w:val="24"/>
              </w:rPr>
            </w:pPr>
          </w:p>
        </w:tc>
        <w:tc>
          <w:tcPr>
            <w:tcW w:w="1751" w:type="dxa"/>
            <w:noWrap w:val="0"/>
            <w:vAlign w:val="center"/>
          </w:tcPr>
          <w:p w14:paraId="43245355">
            <w:pPr>
              <w:spacing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教育评估领域</w:t>
            </w:r>
          </w:p>
        </w:tc>
        <w:tc>
          <w:tcPr>
            <w:tcW w:w="1749" w:type="dxa"/>
            <w:noWrap w:val="0"/>
            <w:vAlign w:val="center"/>
          </w:tcPr>
          <w:p w14:paraId="6AB9F678">
            <w:pPr>
              <w:spacing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重大教育政策评估</w:t>
            </w:r>
          </w:p>
        </w:tc>
        <w:tc>
          <w:tcPr>
            <w:tcW w:w="8292" w:type="dxa"/>
            <w:noWrap w:val="0"/>
            <w:vAlign w:val="center"/>
          </w:tcPr>
          <w:p w14:paraId="6A88BD9C">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（一）从事教育政策与法规研究、教育管理、教育规划制定等相关工作，熟悉重大教育政策领域相关的法律法规、政策规范与前沿进展，</w:t>
            </w:r>
            <w:r>
              <w:rPr>
                <w:rFonts w:hint="eastAsia" w:ascii="Times New Roman" w:hAnsi="Times New Roman" w:eastAsia="方正仿宋_GBK" w:cs="宋体"/>
                <w:kern w:val="0"/>
                <w:sz w:val="24"/>
                <w:lang w:bidi="ar"/>
              </w:rPr>
              <w:t>在</w:t>
            </w:r>
            <w:r>
              <w:rPr>
                <w:rFonts w:hint="eastAsia" w:ascii="Times New Roman" w:hAnsi="Times New Roman" w:eastAsia="方正仿宋_GBK" w:cs="方正仿宋_GBK"/>
                <w:kern w:val="0"/>
                <w:sz w:val="24"/>
              </w:rPr>
              <w:t>重大教育政策评估</w:t>
            </w:r>
            <w:r>
              <w:rPr>
                <w:rFonts w:hint="eastAsia" w:ascii="Times New Roman" w:hAnsi="Times New Roman" w:eastAsia="方正仿宋_GBK" w:cs="宋体"/>
                <w:kern w:val="0"/>
                <w:sz w:val="24"/>
                <w:lang w:bidi="ar"/>
              </w:rPr>
              <w:t>方面具备一定的理论功底和实践经验。</w:t>
            </w:r>
          </w:p>
          <w:p w14:paraId="0F9C0C38">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（二）年龄原则上不超过65周岁，具有副高级及以上专业技术职称，硕士及以上学历，有突出贡献者可以适当放宽。</w:t>
            </w:r>
          </w:p>
          <w:p w14:paraId="2FA3355D">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（三）符合以下条件之一者，在评选中予以优先考虑：</w:t>
            </w:r>
          </w:p>
          <w:p w14:paraId="11BEC787">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1.具有正高级教师职称、特级教师称号，或是管理六级及以上岗位人员；</w:t>
            </w:r>
          </w:p>
          <w:p w14:paraId="69F3E952">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2.主持或作为主要成员参与过市级及以上相关科研项目或课题，或重要教育政策法规起草、实施、评估；</w:t>
            </w:r>
          </w:p>
          <w:p w14:paraId="4A736109">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3.在相关领域发表过高水平学术论文或专著，有相关领域重要咨政报告；</w:t>
            </w:r>
          </w:p>
          <w:p w14:paraId="1D687183">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4.获得市级及以上相关教学或科研成果奖励。</w:t>
            </w:r>
          </w:p>
        </w:tc>
        <w:tc>
          <w:tcPr>
            <w:tcW w:w="1284" w:type="dxa"/>
            <w:noWrap w:val="0"/>
            <w:vAlign w:val="center"/>
          </w:tcPr>
          <w:p w14:paraId="7A83A14B">
            <w:pPr>
              <w:widowControl/>
              <w:numPr>
                <w:ilvl w:val="0"/>
                <w:numId w:val="0"/>
              </w:numPr>
              <w:spacing w:line="320" w:lineRule="exact"/>
              <w:textAlignment w:val="center"/>
              <w:rPr>
                <w:rFonts w:ascii="Times New Roman" w:hAnsi="Times New Roman" w:eastAsia="方正仿宋_GBK" w:cs="方正仿宋_GBK"/>
                <w:kern w:val="0"/>
                <w:sz w:val="24"/>
                <w:lang w:bidi="ar"/>
              </w:rPr>
            </w:pPr>
          </w:p>
        </w:tc>
      </w:tr>
      <w:tr w14:paraId="0DCCD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31771582">
            <w:pPr>
              <w:numPr>
                <w:ilvl w:val="0"/>
                <w:numId w:val="1"/>
              </w:numPr>
              <w:spacing w:line="320" w:lineRule="exact"/>
              <w:jc w:val="center"/>
              <w:textAlignment w:val="center"/>
              <w:rPr>
                <w:rFonts w:ascii="Times New Roman" w:hAnsi="Times New Roman" w:eastAsia="方正仿宋_GBK" w:cs="方正仿宋_GBK"/>
                <w:kern w:val="0"/>
                <w:sz w:val="24"/>
              </w:rPr>
            </w:pPr>
          </w:p>
        </w:tc>
        <w:tc>
          <w:tcPr>
            <w:tcW w:w="1751" w:type="dxa"/>
            <w:noWrap w:val="0"/>
            <w:vAlign w:val="center"/>
          </w:tcPr>
          <w:p w14:paraId="154E2EE6">
            <w:pPr>
              <w:spacing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教育评估领域</w:t>
            </w:r>
          </w:p>
        </w:tc>
        <w:tc>
          <w:tcPr>
            <w:tcW w:w="1749" w:type="dxa"/>
            <w:noWrap w:val="0"/>
            <w:vAlign w:val="center"/>
          </w:tcPr>
          <w:p w14:paraId="5C34CD24">
            <w:pPr>
              <w:spacing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教育国际化项目评估</w:t>
            </w:r>
          </w:p>
        </w:tc>
        <w:tc>
          <w:tcPr>
            <w:tcW w:w="8292" w:type="dxa"/>
            <w:noWrap w:val="0"/>
            <w:vAlign w:val="center"/>
          </w:tcPr>
          <w:p w14:paraId="06E34715">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（一）从事教育国际化研究、管理、教育教学等相关工作，熟悉教育国际化项目国家最新法律法规及国际前沿资讯，</w:t>
            </w:r>
            <w:r>
              <w:rPr>
                <w:rFonts w:hint="eastAsia" w:ascii="Times New Roman" w:hAnsi="Times New Roman" w:eastAsia="方正仿宋_GBK" w:cs="宋体"/>
                <w:kern w:val="0"/>
                <w:sz w:val="24"/>
                <w:lang w:bidi="ar"/>
              </w:rPr>
              <w:t>在</w:t>
            </w:r>
            <w:r>
              <w:rPr>
                <w:rFonts w:hint="eastAsia" w:ascii="Times New Roman" w:hAnsi="Times New Roman" w:eastAsia="方正仿宋_GBK" w:cs="方正仿宋_GBK"/>
                <w:kern w:val="0"/>
                <w:sz w:val="24"/>
              </w:rPr>
              <w:t>教育国际化项目评估</w:t>
            </w:r>
            <w:r>
              <w:rPr>
                <w:rFonts w:hint="eastAsia" w:ascii="Times New Roman" w:hAnsi="Times New Roman" w:eastAsia="方正仿宋_GBK" w:cs="宋体"/>
                <w:kern w:val="0"/>
                <w:sz w:val="24"/>
                <w:lang w:bidi="ar"/>
              </w:rPr>
              <w:t>方面具备一定的理论功底和实践经验。</w:t>
            </w:r>
          </w:p>
          <w:p w14:paraId="4AD472A8">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（二）年龄原则上不超过65周岁，具有副高级及以上专业技术职称，硕士及以上学历，有突出贡献者可以适当放宽。</w:t>
            </w:r>
          </w:p>
          <w:p w14:paraId="70AB1628">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（三）符合以下条件之一者，在评选中予以优先考虑：</w:t>
            </w:r>
          </w:p>
          <w:p w14:paraId="4463714A">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1.具有正高级教师职称、特级教师称号，或是管理六级及以上岗位人员；</w:t>
            </w:r>
          </w:p>
          <w:p w14:paraId="6A3EF61A">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2.主持或作为主要成员参与过市级及以上相关科研项目或课题，或重要教育政策法规起草、实施、评估；</w:t>
            </w:r>
          </w:p>
          <w:p w14:paraId="36F457BB">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3.在相关领域发表过高水平学术论文或专著，有相关领域重要咨政报告；</w:t>
            </w:r>
          </w:p>
          <w:p w14:paraId="2D2A312C">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4.获得市级及以上相关教学或科研成果奖励。</w:t>
            </w:r>
          </w:p>
        </w:tc>
        <w:tc>
          <w:tcPr>
            <w:tcW w:w="1284" w:type="dxa"/>
            <w:noWrap w:val="0"/>
            <w:vAlign w:val="center"/>
          </w:tcPr>
          <w:p w14:paraId="762A31C1">
            <w:pPr>
              <w:widowControl/>
              <w:numPr>
                <w:ilvl w:val="0"/>
                <w:numId w:val="0"/>
              </w:numPr>
              <w:spacing w:line="320" w:lineRule="exact"/>
              <w:textAlignment w:val="center"/>
              <w:rPr>
                <w:rFonts w:ascii="Times New Roman" w:hAnsi="Times New Roman" w:eastAsia="方正仿宋_GBK" w:cs="方正仿宋_GBK"/>
                <w:kern w:val="0"/>
                <w:sz w:val="24"/>
                <w:lang w:bidi="ar"/>
              </w:rPr>
            </w:pPr>
          </w:p>
        </w:tc>
      </w:tr>
      <w:tr w14:paraId="19083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58B54C04">
            <w:pPr>
              <w:numPr>
                <w:ilvl w:val="0"/>
                <w:numId w:val="1"/>
              </w:numPr>
              <w:spacing w:line="320" w:lineRule="exact"/>
              <w:jc w:val="center"/>
              <w:textAlignment w:val="center"/>
              <w:rPr>
                <w:rFonts w:ascii="Times New Roman" w:hAnsi="Times New Roman" w:eastAsia="方正仿宋_GBK" w:cs="方正仿宋_GBK"/>
                <w:kern w:val="0"/>
                <w:sz w:val="24"/>
              </w:rPr>
            </w:pPr>
          </w:p>
        </w:tc>
        <w:tc>
          <w:tcPr>
            <w:tcW w:w="1751" w:type="dxa"/>
            <w:noWrap w:val="0"/>
            <w:vAlign w:val="center"/>
          </w:tcPr>
          <w:p w14:paraId="66754DDE">
            <w:pPr>
              <w:spacing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教育评估领域</w:t>
            </w:r>
          </w:p>
        </w:tc>
        <w:tc>
          <w:tcPr>
            <w:tcW w:w="1749" w:type="dxa"/>
            <w:noWrap w:val="0"/>
            <w:vAlign w:val="center"/>
          </w:tcPr>
          <w:p w14:paraId="6CD42112">
            <w:pPr>
              <w:spacing w:line="320" w:lineRule="exact"/>
              <w:textAlignment w:val="center"/>
              <w:rPr>
                <w:rFonts w:ascii="Times New Roman" w:hAnsi="Times New Roman" w:eastAsia="方正仿宋_GBK" w:cs="方正仿宋_GBK"/>
                <w:kern w:val="0"/>
                <w:sz w:val="24"/>
              </w:rPr>
            </w:pPr>
            <w:r>
              <w:rPr>
                <w:rFonts w:ascii="Times New Roman" w:hAnsi="Times New Roman" w:eastAsia="方正仿宋_GBK" w:cs="方正仿宋_GBK"/>
                <w:kern w:val="0"/>
                <w:sz w:val="24"/>
              </w:rPr>
              <w:t>教育</w:t>
            </w:r>
            <w:r>
              <w:rPr>
                <w:rFonts w:hint="eastAsia" w:ascii="Times New Roman" w:hAnsi="Times New Roman" w:eastAsia="方正仿宋_GBK" w:cs="方正仿宋_GBK"/>
                <w:kern w:val="0"/>
                <w:sz w:val="24"/>
              </w:rPr>
              <w:t>评价</w:t>
            </w:r>
            <w:r>
              <w:rPr>
                <w:rFonts w:ascii="Times New Roman" w:hAnsi="Times New Roman" w:eastAsia="方正仿宋_GBK" w:cs="方正仿宋_GBK"/>
                <w:kern w:val="0"/>
                <w:sz w:val="24"/>
              </w:rPr>
              <w:t>科研评估</w:t>
            </w:r>
          </w:p>
        </w:tc>
        <w:tc>
          <w:tcPr>
            <w:tcW w:w="8292" w:type="dxa"/>
            <w:noWrap w:val="0"/>
            <w:vAlign w:val="center"/>
          </w:tcPr>
          <w:p w14:paraId="111D1689">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（一）从事</w:t>
            </w:r>
            <w:r>
              <w:rPr>
                <w:rFonts w:ascii="Times New Roman" w:hAnsi="Times New Roman" w:eastAsia="方正仿宋_GBK" w:cs="方正仿宋_GBK"/>
                <w:kern w:val="0"/>
                <w:sz w:val="24"/>
              </w:rPr>
              <w:t>教育</w:t>
            </w:r>
            <w:r>
              <w:rPr>
                <w:rFonts w:hint="eastAsia" w:ascii="Times New Roman" w:hAnsi="Times New Roman" w:eastAsia="方正仿宋_GBK" w:cs="方正仿宋_GBK"/>
                <w:kern w:val="0"/>
                <w:sz w:val="24"/>
              </w:rPr>
              <w:t>科学研究、科研管理等相关工作，</w:t>
            </w:r>
            <w:r>
              <w:rPr>
                <w:rFonts w:hint="eastAsia" w:ascii="Times New Roman" w:hAnsi="Times New Roman" w:eastAsia="方正仿宋_GBK" w:cs="宋体"/>
                <w:kern w:val="0"/>
                <w:sz w:val="24"/>
                <w:lang w:bidi="ar"/>
              </w:rPr>
              <w:t>在</w:t>
            </w:r>
            <w:r>
              <w:rPr>
                <w:rFonts w:ascii="Times New Roman" w:hAnsi="Times New Roman" w:eastAsia="方正仿宋_GBK" w:cs="方正仿宋_GBK"/>
                <w:kern w:val="0"/>
                <w:sz w:val="24"/>
              </w:rPr>
              <w:t>教育</w:t>
            </w:r>
            <w:r>
              <w:rPr>
                <w:rFonts w:hint="eastAsia" w:ascii="Times New Roman" w:hAnsi="Times New Roman" w:eastAsia="方正仿宋_GBK" w:cs="方正仿宋_GBK"/>
                <w:kern w:val="0"/>
                <w:sz w:val="24"/>
              </w:rPr>
              <w:t>评价理论与实践研究</w:t>
            </w:r>
            <w:r>
              <w:rPr>
                <w:rFonts w:hint="eastAsia" w:ascii="Times New Roman" w:hAnsi="Times New Roman" w:eastAsia="方正仿宋_GBK" w:cs="宋体"/>
                <w:kern w:val="0"/>
                <w:sz w:val="24"/>
                <w:lang w:bidi="ar"/>
              </w:rPr>
              <w:t>方面具备一定的理论功底和实践经验。</w:t>
            </w:r>
          </w:p>
          <w:p w14:paraId="757F4CB3">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（二）年龄原则上不超过65周岁，具有副高级及以上专业技术职称，硕士及以上学历，有突出贡献者可以适当放宽。</w:t>
            </w:r>
          </w:p>
          <w:p w14:paraId="30F75253">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（三）符合以下条件之一者，在评选中予以优先考虑：</w:t>
            </w:r>
          </w:p>
          <w:p w14:paraId="5C26BD7A">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1.具有正高级教师职称、特级教师称号，或是管理六级及以上岗位人员；</w:t>
            </w:r>
          </w:p>
          <w:p w14:paraId="7F685DFC">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2.主持或作为主要成员参与过市级及以上相关科研项目或课题，或重要教育政策法规起草、实施、评估；</w:t>
            </w:r>
          </w:p>
          <w:p w14:paraId="570AF2A4">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3.在相关领域发表过高水平学术论文或专著，有相关领域重要咨政报告；</w:t>
            </w:r>
          </w:p>
          <w:p w14:paraId="5747C8C3">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4.获得市级及以上相关教学或科研成果奖励。</w:t>
            </w:r>
          </w:p>
        </w:tc>
        <w:tc>
          <w:tcPr>
            <w:tcW w:w="1284" w:type="dxa"/>
            <w:noWrap w:val="0"/>
            <w:vAlign w:val="center"/>
          </w:tcPr>
          <w:p w14:paraId="4DA218BB">
            <w:pPr>
              <w:widowControl/>
              <w:numPr>
                <w:ilvl w:val="0"/>
                <w:numId w:val="0"/>
              </w:numPr>
              <w:spacing w:line="320" w:lineRule="exact"/>
              <w:textAlignment w:val="center"/>
              <w:rPr>
                <w:rFonts w:ascii="Times New Roman" w:hAnsi="Times New Roman" w:eastAsia="方正仿宋_GBK" w:cs="方正仿宋_GBK"/>
                <w:kern w:val="0"/>
                <w:sz w:val="24"/>
                <w:lang w:bidi="ar"/>
              </w:rPr>
            </w:pPr>
          </w:p>
        </w:tc>
      </w:tr>
      <w:tr w14:paraId="3389D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5ABFC343">
            <w:pPr>
              <w:numPr>
                <w:ilvl w:val="0"/>
                <w:numId w:val="1"/>
              </w:numPr>
              <w:spacing w:line="320" w:lineRule="exact"/>
              <w:jc w:val="center"/>
              <w:textAlignment w:val="center"/>
              <w:rPr>
                <w:rFonts w:ascii="Times New Roman" w:hAnsi="Times New Roman" w:eastAsia="方正仿宋_GBK" w:cs="方正仿宋_GBK"/>
                <w:kern w:val="0"/>
                <w:sz w:val="24"/>
              </w:rPr>
            </w:pPr>
          </w:p>
        </w:tc>
        <w:tc>
          <w:tcPr>
            <w:tcW w:w="1751" w:type="dxa"/>
            <w:noWrap w:val="0"/>
            <w:vAlign w:val="center"/>
          </w:tcPr>
          <w:p w14:paraId="16CD675D">
            <w:pPr>
              <w:spacing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教育认证领域</w:t>
            </w:r>
          </w:p>
        </w:tc>
        <w:tc>
          <w:tcPr>
            <w:tcW w:w="1749" w:type="dxa"/>
            <w:noWrap w:val="0"/>
            <w:vAlign w:val="center"/>
          </w:tcPr>
          <w:p w14:paraId="57D7659D">
            <w:pPr>
              <w:spacing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教师教育课程认证</w:t>
            </w:r>
          </w:p>
        </w:tc>
        <w:tc>
          <w:tcPr>
            <w:tcW w:w="8292" w:type="dxa"/>
            <w:noWrap w:val="0"/>
            <w:vAlign w:val="center"/>
          </w:tcPr>
          <w:p w14:paraId="53D9986F">
            <w:pPr>
              <w:keepNext w:val="0"/>
              <w:keepLines w:val="0"/>
              <w:pageBreakBefore w:val="0"/>
              <w:widowControl/>
              <w:numPr>
                <w:ilvl w:val="0"/>
                <w:numId w:val="5"/>
              </w:numPr>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在岗从事教师教育、教育评价等一线教育、科研或管理工作，熟悉教育领域相关的法律法规、政策规范与前沿进展，在教师教育、学科教学、教师专业发展方面具备一定的理论功底和实践经验，能独立开展评价工作。</w:t>
            </w:r>
          </w:p>
          <w:p w14:paraId="1BF3931A">
            <w:pPr>
              <w:keepNext w:val="0"/>
              <w:keepLines w:val="0"/>
              <w:pageBreakBefore w:val="0"/>
              <w:widowControl/>
              <w:numPr>
                <w:ilvl w:val="0"/>
                <w:numId w:val="5"/>
              </w:numPr>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高校教师应具有硕士研究生及以上学历，副高级及以上专业技术职称；中小学（幼儿园）教师具有本科及以上学历，副高级及以上专业技术职称，其中在教师教育、学科教学、教师发展等领域实践成果突出者，职称要求可适当放宽。</w:t>
            </w:r>
          </w:p>
          <w:p w14:paraId="6A66F2AF">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（三）年龄原则上不超过65周岁，对具有正高级教师职称、特级教师称号，或在教师教育、教师专业发展领域有突出贡献者，年龄要求可适当放宽。</w:t>
            </w:r>
          </w:p>
          <w:p w14:paraId="5D118D1B">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（四）符合以下条件之一者，在评选中予以优先考虑：</w:t>
            </w:r>
          </w:p>
          <w:p w14:paraId="50621842">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1.主持或作为主要成员参与过市级及以上与教师教育、学科教学、教师专业发展相关科研项目或课题；</w:t>
            </w:r>
          </w:p>
          <w:p w14:paraId="1F1CA6B4">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2.熟悉国家或重庆市师资队伍建设；</w:t>
            </w:r>
          </w:p>
          <w:p w14:paraId="591E42A4">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3.获得市级及以上教师教育、学科教学相关教学或科研成果奖励；</w:t>
            </w:r>
          </w:p>
          <w:p w14:paraId="7EA88762">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4.在指导师范生、一线教师教学实践、竞赛指导等方面表现突出。</w:t>
            </w:r>
          </w:p>
        </w:tc>
        <w:tc>
          <w:tcPr>
            <w:tcW w:w="1284" w:type="dxa"/>
            <w:noWrap w:val="0"/>
            <w:vAlign w:val="center"/>
          </w:tcPr>
          <w:p w14:paraId="67B612D8">
            <w:pPr>
              <w:spacing w:line="320" w:lineRule="exact"/>
              <w:textAlignment w:val="center"/>
              <w:rPr>
                <w:rFonts w:ascii="Times New Roman" w:hAnsi="Times New Roman" w:eastAsia="方正仿宋_GBK" w:cs="方正仿宋_GBK"/>
                <w:kern w:val="0"/>
                <w:sz w:val="28"/>
                <w:szCs w:val="28"/>
              </w:rPr>
            </w:pPr>
          </w:p>
        </w:tc>
      </w:tr>
      <w:tr w14:paraId="6CA38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6941EAC3">
            <w:pPr>
              <w:numPr>
                <w:ilvl w:val="0"/>
                <w:numId w:val="1"/>
              </w:numPr>
              <w:spacing w:line="320" w:lineRule="exact"/>
              <w:jc w:val="center"/>
              <w:textAlignment w:val="center"/>
              <w:rPr>
                <w:rFonts w:ascii="Times New Roman" w:hAnsi="Times New Roman" w:eastAsia="方正仿宋_GBK" w:cs="方正仿宋_GBK"/>
                <w:kern w:val="0"/>
                <w:sz w:val="24"/>
              </w:rPr>
            </w:pPr>
          </w:p>
        </w:tc>
        <w:tc>
          <w:tcPr>
            <w:tcW w:w="1751" w:type="dxa"/>
            <w:noWrap w:val="0"/>
            <w:vAlign w:val="center"/>
          </w:tcPr>
          <w:p w14:paraId="60EA1779">
            <w:pPr>
              <w:spacing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教育认证领域</w:t>
            </w:r>
          </w:p>
        </w:tc>
        <w:tc>
          <w:tcPr>
            <w:tcW w:w="1749" w:type="dxa"/>
            <w:noWrap w:val="0"/>
            <w:vAlign w:val="center"/>
          </w:tcPr>
          <w:p w14:paraId="0536664A">
            <w:pPr>
              <w:spacing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职业教育认证</w:t>
            </w:r>
          </w:p>
        </w:tc>
        <w:tc>
          <w:tcPr>
            <w:tcW w:w="8292" w:type="dxa"/>
            <w:noWrap w:val="0"/>
            <w:vAlign w:val="center"/>
          </w:tcPr>
          <w:p w14:paraId="32A5A679">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（一）熟悉职业教育规律、政策法规及行业动态，在行业内认可度高，行业影响大，代表性强。</w:t>
            </w:r>
          </w:p>
          <w:p w14:paraId="73073314">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（二）专业技术人员需具有副高及以上职称。</w:t>
            </w:r>
          </w:p>
          <w:p w14:paraId="3EF2ECB4">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（三）工作勤奋、乐于奉献，对职业教育有高度热情和责任感。</w:t>
            </w:r>
          </w:p>
          <w:p w14:paraId="0DF1BDF3">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（四）所在单位能够支持其根据安排完成相应工作任务。</w:t>
            </w:r>
          </w:p>
          <w:p w14:paraId="09038ED5">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（五）身体健康，年龄原则上不超过65周岁。</w:t>
            </w:r>
          </w:p>
        </w:tc>
        <w:tc>
          <w:tcPr>
            <w:tcW w:w="1284" w:type="dxa"/>
            <w:noWrap w:val="0"/>
            <w:vAlign w:val="center"/>
          </w:tcPr>
          <w:p w14:paraId="52FA6BAC">
            <w:pPr>
              <w:spacing w:line="320" w:lineRule="exact"/>
              <w:textAlignment w:val="center"/>
              <w:rPr>
                <w:rFonts w:ascii="Times New Roman" w:hAnsi="Times New Roman" w:eastAsia="方正仿宋_GBK" w:cs="方正仿宋_GBK"/>
                <w:kern w:val="0"/>
                <w:sz w:val="28"/>
                <w:szCs w:val="28"/>
              </w:rPr>
            </w:pPr>
          </w:p>
        </w:tc>
      </w:tr>
      <w:tr w14:paraId="58FCE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6690944C">
            <w:pPr>
              <w:numPr>
                <w:ilvl w:val="0"/>
                <w:numId w:val="1"/>
              </w:numPr>
              <w:spacing w:line="320" w:lineRule="exact"/>
              <w:jc w:val="center"/>
              <w:textAlignment w:val="center"/>
              <w:rPr>
                <w:rFonts w:ascii="Times New Roman" w:hAnsi="Times New Roman" w:eastAsia="方正仿宋_GBK" w:cs="方正仿宋_GBK"/>
                <w:kern w:val="0"/>
                <w:sz w:val="24"/>
              </w:rPr>
            </w:pPr>
          </w:p>
        </w:tc>
        <w:tc>
          <w:tcPr>
            <w:tcW w:w="1751" w:type="dxa"/>
            <w:noWrap w:val="0"/>
            <w:vAlign w:val="center"/>
          </w:tcPr>
          <w:p w14:paraId="2546A465">
            <w:pPr>
              <w:spacing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教育质量监测领域</w:t>
            </w:r>
          </w:p>
        </w:tc>
        <w:tc>
          <w:tcPr>
            <w:tcW w:w="1749" w:type="dxa"/>
            <w:noWrap w:val="0"/>
            <w:vAlign w:val="center"/>
          </w:tcPr>
          <w:p w14:paraId="3F82B427">
            <w:pPr>
              <w:spacing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学前教育质量监测</w:t>
            </w:r>
          </w:p>
        </w:tc>
        <w:tc>
          <w:tcPr>
            <w:tcW w:w="8292" w:type="dxa"/>
            <w:noWrap w:val="0"/>
            <w:vAlign w:val="center"/>
          </w:tcPr>
          <w:p w14:paraId="7CCF1527">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（一）深刻理解学前教育质量监测、幼儿核心素养评价及监测结果有效应用的政策导向。</w:t>
            </w:r>
          </w:p>
          <w:p w14:paraId="34CBCE8D">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（二）目前仍在一线从事教育科研、管理教研、教育测评等相关工作，熟悉学前教育一线保教、幼儿发展规律，具备监测数据解读与反馈应用能力，具有监测工具研发或结果应用实践经验。</w:t>
            </w:r>
          </w:p>
          <w:p w14:paraId="4E915060">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（三）具有中级及以上专业技术职称。年龄原则上不超过65周岁，在学前教育监测评估领域有突出贡献者，年龄要求可适当放宽。</w:t>
            </w:r>
          </w:p>
          <w:p w14:paraId="3127FFB8">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（四）符合以下条件之一者，在评选中予以优先考虑：</w:t>
            </w:r>
          </w:p>
          <w:p w14:paraId="6F9B5F95">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1.主持或作为主要成员参与过市级及以上教育质量监测、质量监测工具研发或监测结果应用相关科研项目或课题；</w:t>
            </w:r>
          </w:p>
          <w:p w14:paraId="5B3B29AF">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2.熟悉市学前教育质量监测流程、监测报告撰写及结果反馈机制；</w:t>
            </w:r>
          </w:p>
          <w:p w14:paraId="7249324C">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3.在学前教育质量监测评估理论（如项目反应理论、认知诊断、等值设计等）、工具研发或监测结果应用领域发表过学术论文或专著；</w:t>
            </w:r>
          </w:p>
          <w:p w14:paraId="6B8B164D">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4.获得区（县）级及以上教育质量监测或教学评价相关科研成果奖励。</w:t>
            </w:r>
          </w:p>
        </w:tc>
        <w:tc>
          <w:tcPr>
            <w:tcW w:w="1284" w:type="dxa"/>
            <w:noWrap w:val="0"/>
            <w:vAlign w:val="center"/>
          </w:tcPr>
          <w:p w14:paraId="5919C106">
            <w:pPr>
              <w:spacing w:line="320" w:lineRule="exact"/>
              <w:textAlignment w:val="center"/>
              <w:rPr>
                <w:rFonts w:ascii="Times New Roman" w:hAnsi="Times New Roman" w:eastAsia="方正仿宋_GBK" w:cs="方正仿宋_GBK"/>
                <w:kern w:val="0"/>
                <w:sz w:val="28"/>
                <w:szCs w:val="28"/>
              </w:rPr>
            </w:pPr>
          </w:p>
        </w:tc>
      </w:tr>
      <w:tr w14:paraId="1715C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6336A473">
            <w:pPr>
              <w:numPr>
                <w:ilvl w:val="0"/>
                <w:numId w:val="1"/>
              </w:numPr>
              <w:spacing w:line="320" w:lineRule="exact"/>
              <w:jc w:val="center"/>
              <w:textAlignment w:val="center"/>
              <w:rPr>
                <w:rFonts w:ascii="Times New Roman" w:hAnsi="Times New Roman" w:eastAsia="方正仿宋_GBK" w:cs="方正仿宋_GBK"/>
                <w:kern w:val="0"/>
                <w:sz w:val="24"/>
              </w:rPr>
            </w:pPr>
          </w:p>
        </w:tc>
        <w:tc>
          <w:tcPr>
            <w:tcW w:w="1751" w:type="dxa"/>
            <w:noWrap w:val="0"/>
            <w:vAlign w:val="center"/>
          </w:tcPr>
          <w:p w14:paraId="22E77DC7">
            <w:pPr>
              <w:spacing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教育质量监测领域</w:t>
            </w:r>
          </w:p>
        </w:tc>
        <w:tc>
          <w:tcPr>
            <w:tcW w:w="1749" w:type="dxa"/>
            <w:noWrap w:val="0"/>
            <w:vAlign w:val="center"/>
          </w:tcPr>
          <w:p w14:paraId="7E4C71E1">
            <w:pPr>
              <w:widowControl/>
              <w:spacing w:line="320" w:lineRule="exact"/>
              <w:jc w:val="left"/>
              <w:textAlignment w:val="center"/>
              <w:rPr>
                <w:rFonts w:ascii="Times New Roman" w:hAnsi="Times New Roman" w:eastAsia="方正仿宋_GBK" w:cs="方正仿宋_GBK"/>
                <w:sz w:val="24"/>
              </w:rPr>
            </w:pPr>
            <w:r>
              <w:rPr>
                <w:rFonts w:hint="eastAsia" w:ascii="Times New Roman" w:hAnsi="Times New Roman" w:eastAsia="方正仿宋_GBK" w:cs="方正仿宋_GBK"/>
                <w:kern w:val="0"/>
                <w:sz w:val="24"/>
                <w:lang w:bidi="ar"/>
              </w:rPr>
              <w:t>义务教育质量监测</w:t>
            </w:r>
          </w:p>
        </w:tc>
        <w:tc>
          <w:tcPr>
            <w:tcW w:w="8292" w:type="dxa"/>
            <w:noWrap w:val="0"/>
            <w:vAlign w:val="center"/>
          </w:tcPr>
          <w:p w14:paraId="64B5982C">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ascii="Times New Roman" w:hAnsi="Times New Roman" w:eastAsia="方正仿宋_GBK" w:cs="方正仿宋_GBK"/>
                <w:kern w:val="0"/>
                <w:sz w:val="24"/>
              </w:rPr>
              <w:t>（一）政治立场坚定，拥护党的教育方针政策，具备良好的职业道德与专业素养，深刻理解</w:t>
            </w:r>
            <w:r>
              <w:rPr>
                <w:rFonts w:hint="eastAsia" w:ascii="Times New Roman" w:hAnsi="Times New Roman" w:eastAsia="方正仿宋_GBK" w:cs="方正仿宋_GBK"/>
                <w:kern w:val="0"/>
                <w:sz w:val="24"/>
              </w:rPr>
              <w:t>义务教育</w:t>
            </w:r>
            <w:r>
              <w:rPr>
                <w:rFonts w:ascii="Times New Roman" w:hAnsi="Times New Roman" w:eastAsia="方正仿宋_GBK" w:cs="方正仿宋_GBK"/>
                <w:kern w:val="0"/>
                <w:sz w:val="24"/>
              </w:rPr>
              <w:t>质量监测的宏观政策、技术标准及改革方向。</w:t>
            </w:r>
          </w:p>
          <w:p w14:paraId="6F2A92A0">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ascii="Times New Roman" w:hAnsi="Times New Roman" w:eastAsia="方正仿宋_GBK" w:cs="方正仿宋_GBK"/>
                <w:kern w:val="0"/>
                <w:sz w:val="24"/>
              </w:rPr>
              <w:t>（二）目前仍在一线从事教育科研、教育管理、教育评价、监测技术等相关工作，熟悉</w:t>
            </w:r>
            <w:r>
              <w:rPr>
                <w:rFonts w:hint="eastAsia" w:ascii="Times New Roman" w:hAnsi="Times New Roman" w:eastAsia="方正仿宋_GBK" w:cs="方正仿宋_GBK"/>
                <w:kern w:val="0"/>
                <w:sz w:val="24"/>
              </w:rPr>
              <w:t>义务</w:t>
            </w:r>
            <w:r>
              <w:rPr>
                <w:rFonts w:ascii="Times New Roman" w:hAnsi="Times New Roman" w:eastAsia="方正仿宋_GBK" w:cs="方正仿宋_GBK"/>
                <w:kern w:val="0"/>
                <w:sz w:val="24"/>
              </w:rPr>
              <w:t>教育质量监测全流程（包括工具研发、抽样、施测、数据分析、报告撰写、结果应用等），具备跨学段、跨学科的综合监测视野，掌握教育测量学、抽样设计、等值设计、标准设定等核心技术方法，并有丰富的实践经验。</w:t>
            </w:r>
          </w:p>
          <w:p w14:paraId="2F6F1F02">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ascii="Times New Roman" w:hAnsi="Times New Roman" w:eastAsia="方正仿宋_GBK" w:cs="方正仿宋_GBK"/>
                <w:kern w:val="0"/>
                <w:sz w:val="24"/>
              </w:rPr>
              <w:t>（三）具有</w:t>
            </w:r>
            <w:r>
              <w:rPr>
                <w:rFonts w:hint="eastAsia" w:ascii="Times New Roman" w:hAnsi="Times New Roman" w:eastAsia="方正仿宋_GBK" w:cs="方正仿宋_GBK"/>
                <w:kern w:val="0"/>
                <w:sz w:val="24"/>
              </w:rPr>
              <w:t>中级</w:t>
            </w:r>
            <w:r>
              <w:rPr>
                <w:rFonts w:ascii="Times New Roman" w:hAnsi="Times New Roman" w:eastAsia="方正仿宋_GBK" w:cs="方正仿宋_GBK"/>
                <w:kern w:val="0"/>
                <w:sz w:val="24"/>
              </w:rPr>
              <w:t>及以上专业技术职称。年龄原则上不超过65周岁</w:t>
            </w:r>
            <w:r>
              <w:rPr>
                <w:rFonts w:hint="eastAsia" w:ascii="Times New Roman" w:hAnsi="Times New Roman" w:eastAsia="方正仿宋_GBK" w:cs="方正仿宋_GBK"/>
                <w:kern w:val="0"/>
                <w:sz w:val="24"/>
              </w:rPr>
              <w:t>，</w:t>
            </w:r>
            <w:r>
              <w:rPr>
                <w:rFonts w:ascii="Times New Roman" w:hAnsi="Times New Roman" w:eastAsia="方正仿宋_GBK" w:cs="方正仿宋_GBK"/>
                <w:kern w:val="0"/>
                <w:sz w:val="24"/>
              </w:rPr>
              <w:t>在</w:t>
            </w:r>
            <w:r>
              <w:rPr>
                <w:rFonts w:hint="eastAsia" w:ascii="Times New Roman" w:hAnsi="Times New Roman" w:eastAsia="方正仿宋_GBK" w:cs="方正仿宋_GBK"/>
                <w:kern w:val="0"/>
                <w:sz w:val="24"/>
              </w:rPr>
              <w:t>义务</w:t>
            </w:r>
            <w:r>
              <w:rPr>
                <w:rFonts w:ascii="Times New Roman" w:hAnsi="Times New Roman" w:eastAsia="方正仿宋_GBK" w:cs="方正仿宋_GBK"/>
                <w:kern w:val="0"/>
                <w:sz w:val="24"/>
              </w:rPr>
              <w:t>教育质量监测领域有突出贡献者，年龄要求可适当放宽。</w:t>
            </w:r>
          </w:p>
          <w:p w14:paraId="551F2C4D">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ascii="Times New Roman" w:hAnsi="Times New Roman" w:eastAsia="方正仿宋_GBK" w:cs="方正仿宋_GBK"/>
                <w:kern w:val="0"/>
                <w:sz w:val="24"/>
              </w:rPr>
              <w:t>（</w:t>
            </w:r>
            <w:r>
              <w:rPr>
                <w:rFonts w:hint="eastAsia" w:ascii="Times New Roman" w:hAnsi="Times New Roman" w:eastAsia="方正仿宋_GBK" w:cs="方正仿宋_GBK"/>
                <w:kern w:val="0"/>
                <w:sz w:val="24"/>
              </w:rPr>
              <w:t>四</w:t>
            </w:r>
            <w:r>
              <w:rPr>
                <w:rFonts w:ascii="Times New Roman" w:hAnsi="Times New Roman" w:eastAsia="方正仿宋_GBK" w:cs="方正仿宋_GBK"/>
                <w:kern w:val="0"/>
                <w:sz w:val="24"/>
              </w:rPr>
              <w:t>）符合以下条件之一者，在评选中予以优先考虑：</w:t>
            </w:r>
          </w:p>
          <w:p w14:paraId="2964CC46">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ascii="Times New Roman" w:hAnsi="Times New Roman" w:eastAsia="方正仿宋_GBK" w:cs="方正仿宋_GBK"/>
                <w:kern w:val="0"/>
                <w:sz w:val="24"/>
              </w:rPr>
              <w:t>1.主持或作为主要成员参与过省级及以上基础教育质量监测项目或相关科研课题；</w:t>
            </w:r>
          </w:p>
          <w:p w14:paraId="6E1F2CA4">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ascii="Times New Roman" w:hAnsi="Times New Roman" w:eastAsia="方正仿宋_GBK" w:cs="方正仿宋_GBK"/>
                <w:kern w:val="0"/>
                <w:sz w:val="24"/>
              </w:rPr>
              <w:t>2.熟悉国家基础教育质量监测框架、指标体系、工具研发规范及监测结果应用指南；</w:t>
            </w:r>
          </w:p>
          <w:p w14:paraId="4A0ABFD2">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ascii="Times New Roman" w:hAnsi="Times New Roman" w:eastAsia="方正仿宋_GBK" w:cs="方正仿宋_GBK"/>
                <w:kern w:val="0"/>
                <w:sz w:val="24"/>
              </w:rPr>
              <w:t>3.在监测理论、测量模型、标准设定、监测数据挖掘或国际比较研究等方面发表过高水平学术论文或专著；</w:t>
            </w:r>
          </w:p>
          <w:p w14:paraId="392F61DB">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ascii="Times New Roman" w:hAnsi="Times New Roman" w:eastAsia="方正仿宋_GBK" w:cs="方正仿宋_GBK"/>
                <w:kern w:val="0"/>
                <w:sz w:val="24"/>
              </w:rPr>
              <w:t>4.获得省级及以上教育质量监测、教育评价相关科研成果奖励；</w:t>
            </w:r>
          </w:p>
          <w:p w14:paraId="688EABB8">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ascii="Times New Roman" w:hAnsi="Times New Roman" w:eastAsia="方正仿宋_GBK" w:cs="方正仿宋_GBK"/>
                <w:kern w:val="0"/>
                <w:sz w:val="24"/>
              </w:rPr>
              <w:t>5.在基础教育监测方案设计、抽样技术、问卷开发、报告撰写、数据可视化或区域监测能力建设等方面具有突出表现。</w:t>
            </w:r>
          </w:p>
        </w:tc>
        <w:tc>
          <w:tcPr>
            <w:tcW w:w="1284" w:type="dxa"/>
            <w:noWrap w:val="0"/>
            <w:vAlign w:val="center"/>
          </w:tcPr>
          <w:p w14:paraId="02B0AEB1">
            <w:pPr>
              <w:spacing w:line="320" w:lineRule="exact"/>
              <w:textAlignment w:val="center"/>
              <w:rPr>
                <w:rFonts w:ascii="Times New Roman" w:hAnsi="Times New Roman" w:eastAsia="方正仿宋_GBK" w:cs="方正仿宋_GBK"/>
                <w:kern w:val="0"/>
                <w:sz w:val="28"/>
                <w:szCs w:val="28"/>
              </w:rPr>
            </w:pPr>
          </w:p>
        </w:tc>
      </w:tr>
      <w:tr w14:paraId="72BCE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0D6E3C91">
            <w:pPr>
              <w:numPr>
                <w:ilvl w:val="0"/>
                <w:numId w:val="1"/>
              </w:numPr>
              <w:spacing w:line="320" w:lineRule="exact"/>
              <w:jc w:val="center"/>
              <w:textAlignment w:val="center"/>
              <w:rPr>
                <w:rFonts w:ascii="Times New Roman" w:hAnsi="Times New Roman" w:eastAsia="方正仿宋_GBK" w:cs="方正仿宋_GBK"/>
                <w:kern w:val="0"/>
                <w:sz w:val="24"/>
              </w:rPr>
            </w:pPr>
          </w:p>
        </w:tc>
        <w:tc>
          <w:tcPr>
            <w:tcW w:w="1751" w:type="dxa"/>
            <w:noWrap w:val="0"/>
            <w:vAlign w:val="center"/>
          </w:tcPr>
          <w:p w14:paraId="59DD7A9C">
            <w:pPr>
              <w:spacing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教育质量监测领域</w:t>
            </w:r>
          </w:p>
        </w:tc>
        <w:tc>
          <w:tcPr>
            <w:tcW w:w="1749" w:type="dxa"/>
            <w:noWrap w:val="0"/>
            <w:vAlign w:val="center"/>
          </w:tcPr>
          <w:p w14:paraId="22DCD939">
            <w:pPr>
              <w:spacing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义务教育阶段学科测评工具研发与监测结果应用指导</w:t>
            </w:r>
          </w:p>
        </w:tc>
        <w:tc>
          <w:tcPr>
            <w:tcW w:w="8292" w:type="dxa"/>
            <w:noWrap w:val="0"/>
            <w:vAlign w:val="center"/>
          </w:tcPr>
          <w:p w14:paraId="59139251">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ascii="Times New Roman" w:hAnsi="Times New Roman" w:eastAsia="方正仿宋_GBK" w:cs="方正仿宋_GBK"/>
                <w:kern w:val="0"/>
                <w:sz w:val="24"/>
              </w:rPr>
              <w:t>（一）深刻理解教育质量监测、学科核心素养评价及监测结果有效应用的政策导向。</w:t>
            </w:r>
          </w:p>
          <w:p w14:paraId="69D45746">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ascii="Times New Roman" w:hAnsi="Times New Roman" w:eastAsia="方正仿宋_GBK" w:cs="方正仿宋_GBK"/>
                <w:kern w:val="0"/>
                <w:sz w:val="24"/>
              </w:rPr>
              <w:t>（二）目前仍在一线从事教育科研、教学管理、学科教研、教育测评等相关工作，熟悉义务教育阶段课程标准、学业质量监测流程，掌握教育测量学基础知识，具备监测数据解读与反馈应用能力，具有测评工具研发或结果应用实践经验。</w:t>
            </w:r>
          </w:p>
          <w:p w14:paraId="34079207">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ascii="Times New Roman" w:hAnsi="Times New Roman" w:eastAsia="方正仿宋_GBK" w:cs="方正仿宋_GBK"/>
                <w:kern w:val="0"/>
                <w:sz w:val="24"/>
              </w:rPr>
              <w:t>（三）具有</w:t>
            </w:r>
            <w:r>
              <w:rPr>
                <w:rFonts w:hint="eastAsia" w:ascii="Times New Roman" w:hAnsi="Times New Roman" w:eastAsia="方正仿宋_GBK" w:cs="方正仿宋_GBK"/>
                <w:kern w:val="0"/>
                <w:sz w:val="24"/>
              </w:rPr>
              <w:t>中级</w:t>
            </w:r>
            <w:r>
              <w:rPr>
                <w:rFonts w:ascii="Times New Roman" w:hAnsi="Times New Roman" w:eastAsia="方正仿宋_GBK" w:cs="方正仿宋_GBK"/>
                <w:kern w:val="0"/>
                <w:sz w:val="24"/>
              </w:rPr>
              <w:t>及以上专业技术职称。年龄原则上不超过65周岁</w:t>
            </w:r>
            <w:r>
              <w:rPr>
                <w:rFonts w:hint="eastAsia" w:ascii="Times New Roman" w:hAnsi="Times New Roman" w:eastAsia="方正仿宋_GBK" w:cs="方正仿宋_GBK"/>
                <w:kern w:val="0"/>
                <w:sz w:val="24"/>
              </w:rPr>
              <w:t>，</w:t>
            </w:r>
            <w:r>
              <w:rPr>
                <w:rFonts w:ascii="Times New Roman" w:hAnsi="Times New Roman" w:eastAsia="方正仿宋_GBK" w:cs="方正仿宋_GBK"/>
                <w:kern w:val="0"/>
                <w:sz w:val="24"/>
              </w:rPr>
              <w:t>在义务教育测评领域有突出贡献者，年龄要求可适当放宽。</w:t>
            </w:r>
          </w:p>
          <w:p w14:paraId="43EFD40B">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ascii="Times New Roman" w:hAnsi="Times New Roman" w:eastAsia="方正仿宋_GBK" w:cs="方正仿宋_GBK"/>
                <w:kern w:val="0"/>
                <w:sz w:val="24"/>
              </w:rPr>
              <w:t>（</w:t>
            </w:r>
            <w:r>
              <w:rPr>
                <w:rFonts w:hint="eastAsia" w:ascii="Times New Roman" w:hAnsi="Times New Roman" w:eastAsia="方正仿宋_GBK" w:cs="方正仿宋_GBK"/>
                <w:kern w:val="0"/>
                <w:sz w:val="24"/>
              </w:rPr>
              <w:t>四</w:t>
            </w:r>
            <w:r>
              <w:rPr>
                <w:rFonts w:ascii="Times New Roman" w:hAnsi="Times New Roman" w:eastAsia="方正仿宋_GBK" w:cs="方正仿宋_GBK"/>
                <w:kern w:val="0"/>
                <w:sz w:val="24"/>
              </w:rPr>
              <w:t>）符合以下条件之一者，在评选中予以优先考虑：</w:t>
            </w:r>
          </w:p>
          <w:p w14:paraId="04D7CED8">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ascii="Times New Roman" w:hAnsi="Times New Roman" w:eastAsia="方正仿宋_GBK" w:cs="方正仿宋_GBK"/>
                <w:kern w:val="0"/>
                <w:sz w:val="24"/>
              </w:rPr>
              <w:t>1</w:t>
            </w:r>
            <w:r>
              <w:rPr>
                <w:rFonts w:hint="eastAsia" w:ascii="Times New Roman" w:hAnsi="Times New Roman" w:eastAsia="方正仿宋_GBK" w:cs="方正仿宋_GBK"/>
                <w:kern w:val="0"/>
                <w:sz w:val="24"/>
              </w:rPr>
              <w:t>.</w:t>
            </w:r>
            <w:r>
              <w:rPr>
                <w:rFonts w:ascii="Times New Roman" w:hAnsi="Times New Roman" w:eastAsia="方正仿宋_GBK" w:cs="方正仿宋_GBK"/>
                <w:kern w:val="0"/>
                <w:sz w:val="24"/>
              </w:rPr>
              <w:t>主持或作为主要成员参与过市级及以上教育质量监测、学业测评工具研发或监测结果应用相关科研项目或课题；</w:t>
            </w:r>
          </w:p>
          <w:p w14:paraId="5B8559C7">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ascii="Times New Roman" w:hAnsi="Times New Roman" w:eastAsia="方正仿宋_GBK" w:cs="方正仿宋_GBK"/>
                <w:kern w:val="0"/>
                <w:sz w:val="24"/>
              </w:rPr>
              <w:t>2.熟悉国家或省市义务教育学业质量监测平台、监测报告撰写及结果反馈机制；</w:t>
            </w:r>
          </w:p>
          <w:p w14:paraId="5E28E2B6">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ascii="Times New Roman" w:hAnsi="Times New Roman" w:eastAsia="方正仿宋_GBK" w:cs="方正仿宋_GBK"/>
                <w:kern w:val="0"/>
                <w:sz w:val="24"/>
              </w:rPr>
              <w:t>3.在学科测评理论（如项目反应理论、认知诊断、等值设计等）、工具研发或监测结果应用领域发表过高水平学术论文或专著；</w:t>
            </w:r>
          </w:p>
          <w:p w14:paraId="63267B18">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ascii="Times New Roman" w:hAnsi="Times New Roman" w:eastAsia="方正仿宋_GBK" w:cs="方正仿宋_GBK"/>
                <w:kern w:val="0"/>
                <w:sz w:val="24"/>
              </w:rPr>
              <w:t>4.获得市级及以上教育质量监测或教学评价相关科研成果奖励；</w:t>
            </w:r>
          </w:p>
          <w:p w14:paraId="24F74316">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ascii="Times New Roman" w:hAnsi="Times New Roman" w:eastAsia="方正仿宋_GBK" w:cs="方正仿宋_GBK"/>
                <w:kern w:val="0"/>
                <w:sz w:val="24"/>
              </w:rPr>
              <w:t>5.在义务教育阶段学科命题、试卷编制、等值设计或基于监测结果的教学改进等方面有突出表现。</w:t>
            </w:r>
          </w:p>
        </w:tc>
        <w:tc>
          <w:tcPr>
            <w:tcW w:w="1284" w:type="dxa"/>
            <w:noWrap w:val="0"/>
            <w:vAlign w:val="center"/>
          </w:tcPr>
          <w:p w14:paraId="697ED785">
            <w:pPr>
              <w:spacing w:line="320" w:lineRule="exact"/>
              <w:textAlignment w:val="center"/>
              <w:rPr>
                <w:rFonts w:ascii="Times New Roman" w:hAnsi="Times New Roman" w:eastAsia="方正仿宋_GBK" w:cs="方正仿宋_GBK"/>
                <w:kern w:val="0"/>
                <w:sz w:val="28"/>
                <w:szCs w:val="28"/>
              </w:rPr>
            </w:pPr>
          </w:p>
        </w:tc>
      </w:tr>
      <w:tr w14:paraId="45D7F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48320407">
            <w:pPr>
              <w:numPr>
                <w:ilvl w:val="0"/>
                <w:numId w:val="1"/>
              </w:numPr>
              <w:spacing w:line="320" w:lineRule="exact"/>
              <w:jc w:val="center"/>
              <w:textAlignment w:val="center"/>
              <w:rPr>
                <w:rFonts w:ascii="Times New Roman" w:hAnsi="Times New Roman" w:eastAsia="方正仿宋_GBK" w:cs="方正仿宋_GBK"/>
                <w:kern w:val="0"/>
                <w:sz w:val="24"/>
              </w:rPr>
            </w:pPr>
          </w:p>
        </w:tc>
        <w:tc>
          <w:tcPr>
            <w:tcW w:w="1751" w:type="dxa"/>
            <w:noWrap w:val="0"/>
            <w:vAlign w:val="center"/>
          </w:tcPr>
          <w:p w14:paraId="5770FE23">
            <w:pPr>
              <w:spacing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教育质量监测领域</w:t>
            </w:r>
          </w:p>
        </w:tc>
        <w:tc>
          <w:tcPr>
            <w:tcW w:w="1749" w:type="dxa"/>
            <w:noWrap w:val="0"/>
            <w:vAlign w:val="center"/>
          </w:tcPr>
          <w:p w14:paraId="6C32757B">
            <w:pPr>
              <w:widowControl/>
              <w:spacing w:line="320" w:lineRule="exact"/>
              <w:jc w:val="left"/>
              <w:textAlignment w:val="center"/>
              <w:rPr>
                <w:rFonts w:ascii="Times New Roman" w:hAnsi="Times New Roman" w:eastAsia="方正仿宋_GBK" w:cs="方正仿宋_GBK"/>
                <w:sz w:val="24"/>
              </w:rPr>
            </w:pPr>
            <w:r>
              <w:rPr>
                <w:rFonts w:hint="eastAsia" w:ascii="Times New Roman" w:hAnsi="Times New Roman" w:eastAsia="方正仿宋_GBK" w:cs="方正仿宋_GBK"/>
                <w:kern w:val="0"/>
                <w:sz w:val="24"/>
                <w:lang w:bidi="ar"/>
              </w:rPr>
              <w:t>普通高中教育质量监测</w:t>
            </w:r>
          </w:p>
        </w:tc>
        <w:tc>
          <w:tcPr>
            <w:tcW w:w="8292" w:type="dxa"/>
            <w:noWrap w:val="0"/>
            <w:vAlign w:val="center"/>
          </w:tcPr>
          <w:p w14:paraId="68976172">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（一）</w:t>
            </w:r>
            <w:r>
              <w:rPr>
                <w:rFonts w:ascii="Times New Roman" w:hAnsi="Times New Roman" w:eastAsia="方正仿宋_GBK" w:cs="方正仿宋_GBK"/>
                <w:kern w:val="0"/>
                <w:sz w:val="24"/>
              </w:rPr>
              <w:t>深刻理解普通高中育人方式改革、高考综合改革及教育质量监测的政策导向。</w:t>
            </w:r>
          </w:p>
          <w:p w14:paraId="109EC218">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ascii="Times New Roman" w:hAnsi="Times New Roman" w:eastAsia="方正仿宋_GBK" w:cs="方正仿宋_GBK"/>
                <w:kern w:val="0"/>
                <w:sz w:val="24"/>
              </w:rPr>
              <w:t>（二）目前仍在一线从事教育科研、普通高中教学管理、学科教研、教育评价或监测相关工作，熟悉普通高中课程方案、学业质量标准、增值评价及质量监测实施流程，掌握教育测量学与统计分析方法，具备监测工具研发或监测数据深度分析应用能力。</w:t>
            </w:r>
          </w:p>
          <w:p w14:paraId="65BFF295">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ascii="Times New Roman" w:hAnsi="Times New Roman" w:eastAsia="方正仿宋_GBK" w:cs="方正仿宋_GBK"/>
                <w:kern w:val="0"/>
                <w:sz w:val="24"/>
              </w:rPr>
              <w:t>（三）具有</w:t>
            </w:r>
            <w:r>
              <w:rPr>
                <w:rFonts w:hint="eastAsia" w:ascii="Times New Roman" w:hAnsi="Times New Roman" w:eastAsia="方正仿宋_GBK" w:cs="方正仿宋_GBK"/>
                <w:kern w:val="0"/>
                <w:sz w:val="24"/>
              </w:rPr>
              <w:t>中级</w:t>
            </w:r>
            <w:r>
              <w:rPr>
                <w:rFonts w:ascii="Times New Roman" w:hAnsi="Times New Roman" w:eastAsia="方正仿宋_GBK" w:cs="方正仿宋_GBK"/>
                <w:kern w:val="0"/>
                <w:sz w:val="24"/>
              </w:rPr>
              <w:t>及以上专业技术职称。年龄原则上不超过65周岁</w:t>
            </w:r>
            <w:r>
              <w:rPr>
                <w:rFonts w:hint="eastAsia" w:ascii="Times New Roman" w:hAnsi="Times New Roman" w:eastAsia="方正仿宋_GBK" w:cs="方正仿宋_GBK"/>
                <w:kern w:val="0"/>
                <w:sz w:val="24"/>
              </w:rPr>
              <w:t>，</w:t>
            </w:r>
            <w:r>
              <w:rPr>
                <w:rFonts w:ascii="Times New Roman" w:hAnsi="Times New Roman" w:eastAsia="方正仿宋_GBK" w:cs="方正仿宋_GBK"/>
                <w:kern w:val="0"/>
                <w:sz w:val="24"/>
              </w:rPr>
              <w:t>在普通高中质量监测领域有突出贡献者，年龄要求可适当放宽。</w:t>
            </w:r>
          </w:p>
          <w:p w14:paraId="06A2C256">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ascii="Times New Roman" w:hAnsi="Times New Roman" w:eastAsia="方正仿宋_GBK" w:cs="方正仿宋_GBK"/>
                <w:kern w:val="0"/>
                <w:sz w:val="24"/>
              </w:rPr>
              <w:t>（</w:t>
            </w:r>
            <w:r>
              <w:rPr>
                <w:rFonts w:hint="eastAsia" w:ascii="Times New Roman" w:hAnsi="Times New Roman" w:eastAsia="方正仿宋_GBK" w:cs="方正仿宋_GBK"/>
                <w:kern w:val="0"/>
                <w:sz w:val="24"/>
              </w:rPr>
              <w:t>四</w:t>
            </w:r>
            <w:r>
              <w:rPr>
                <w:rFonts w:ascii="Times New Roman" w:hAnsi="Times New Roman" w:eastAsia="方正仿宋_GBK" w:cs="方正仿宋_GBK"/>
                <w:kern w:val="0"/>
                <w:sz w:val="24"/>
              </w:rPr>
              <w:t>）符合以下条件之一者，在评选中予以优先考虑：</w:t>
            </w:r>
          </w:p>
          <w:p w14:paraId="54CE10C8">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ascii="Times New Roman" w:hAnsi="Times New Roman" w:eastAsia="方正仿宋_GBK" w:cs="方正仿宋_GBK"/>
                <w:kern w:val="0"/>
                <w:sz w:val="24"/>
              </w:rPr>
              <w:t>1.主持或作为主要成员参与过市级及以上普通高中教育质量监测、学业水平考试研究、高中增值评价等相关科研项目或课题；</w:t>
            </w:r>
          </w:p>
          <w:p w14:paraId="3E3D2236">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ascii="Times New Roman" w:hAnsi="Times New Roman" w:eastAsia="方正仿宋_GBK" w:cs="方正仿宋_GBK"/>
                <w:kern w:val="0"/>
                <w:sz w:val="24"/>
              </w:rPr>
              <w:t>2.熟悉国家或省市普通高中质量监测平台、监测数据采集与分析方法、学校报告解读与应用；</w:t>
            </w:r>
          </w:p>
          <w:p w14:paraId="1D581D30">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ascii="Times New Roman" w:hAnsi="Times New Roman" w:eastAsia="方正仿宋_GBK" w:cs="方正仿宋_GBK"/>
                <w:kern w:val="0"/>
                <w:sz w:val="24"/>
              </w:rPr>
              <w:t>3.在普通高中教育监测、评价理论或工具研发领域发表过高水平学术论文或专著；</w:t>
            </w:r>
          </w:p>
          <w:p w14:paraId="77C1CDF5">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ascii="Times New Roman" w:hAnsi="Times New Roman" w:eastAsia="方正仿宋_GBK" w:cs="方正仿宋_GBK"/>
                <w:kern w:val="0"/>
                <w:sz w:val="24"/>
              </w:rPr>
              <w:t>4.获得市级及以上教育质量监测或高中教学成果相关奖励；</w:t>
            </w:r>
          </w:p>
          <w:p w14:paraId="6E79C9AE">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ascii="Times New Roman" w:hAnsi="Times New Roman" w:eastAsia="方正仿宋_GBK" w:cs="方正仿宋_GBK"/>
                <w:kern w:val="0"/>
                <w:sz w:val="24"/>
              </w:rPr>
              <w:t>5.在普通高中监测工具研发、等值设计、学校绩效评价或基于监测结果的区域教学改进等方面表现突出。</w:t>
            </w:r>
          </w:p>
        </w:tc>
        <w:tc>
          <w:tcPr>
            <w:tcW w:w="1284" w:type="dxa"/>
            <w:noWrap w:val="0"/>
            <w:vAlign w:val="center"/>
          </w:tcPr>
          <w:p w14:paraId="7ACDB2F6">
            <w:pPr>
              <w:spacing w:line="320" w:lineRule="exact"/>
              <w:textAlignment w:val="center"/>
              <w:rPr>
                <w:rFonts w:ascii="Times New Roman" w:hAnsi="Times New Roman" w:eastAsia="方正仿宋_GBK" w:cs="方正仿宋_GBK"/>
                <w:kern w:val="0"/>
                <w:sz w:val="28"/>
                <w:szCs w:val="28"/>
              </w:rPr>
            </w:pPr>
          </w:p>
        </w:tc>
      </w:tr>
      <w:tr w14:paraId="201CB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254119AD">
            <w:pPr>
              <w:numPr>
                <w:ilvl w:val="0"/>
                <w:numId w:val="1"/>
              </w:numPr>
              <w:spacing w:line="320" w:lineRule="exact"/>
              <w:jc w:val="center"/>
              <w:textAlignment w:val="center"/>
              <w:rPr>
                <w:rFonts w:ascii="Times New Roman" w:hAnsi="Times New Roman" w:eastAsia="方正仿宋_GBK" w:cs="方正仿宋_GBK"/>
                <w:kern w:val="0"/>
                <w:sz w:val="24"/>
              </w:rPr>
            </w:pPr>
          </w:p>
        </w:tc>
        <w:tc>
          <w:tcPr>
            <w:tcW w:w="1751" w:type="dxa"/>
            <w:noWrap w:val="0"/>
            <w:vAlign w:val="center"/>
          </w:tcPr>
          <w:p w14:paraId="4E923204">
            <w:pPr>
              <w:spacing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教育质量监测领域</w:t>
            </w:r>
          </w:p>
        </w:tc>
        <w:tc>
          <w:tcPr>
            <w:tcW w:w="1749" w:type="dxa"/>
            <w:noWrap w:val="0"/>
            <w:vAlign w:val="center"/>
          </w:tcPr>
          <w:p w14:paraId="57C1B124">
            <w:pPr>
              <w:widowControl/>
              <w:spacing w:line="320" w:lineRule="exact"/>
              <w:jc w:val="lef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lang w:bidi="ar"/>
              </w:rPr>
              <w:t>师范生教育教学能力认定抽检</w:t>
            </w:r>
          </w:p>
        </w:tc>
        <w:tc>
          <w:tcPr>
            <w:tcW w:w="8292" w:type="dxa"/>
            <w:noWrap w:val="0"/>
            <w:vAlign w:val="center"/>
          </w:tcPr>
          <w:p w14:paraId="322E1267">
            <w:pPr>
              <w:keepNext w:val="0"/>
              <w:keepLines w:val="0"/>
              <w:pageBreakBefore w:val="0"/>
              <w:widowControl/>
              <w:numPr>
                <w:ilvl w:val="0"/>
                <w:numId w:val="6"/>
              </w:numPr>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lang w:bidi="ar"/>
              </w:rPr>
            </w:pPr>
            <w:r>
              <w:rPr>
                <w:rFonts w:hint="eastAsia" w:ascii="Times New Roman" w:hAnsi="Times New Roman" w:eastAsia="方正仿宋_GBK" w:cs="方正仿宋_GBK"/>
                <w:kern w:val="0"/>
                <w:sz w:val="24"/>
                <w:lang w:bidi="ar"/>
              </w:rPr>
              <w:t>在岗从事教师教育、教育评价等一线教育、科研或管理工作，熟悉教育领域相关的法律法规、政策规范与前沿进展，在教师教育、学科教学、教师专业发展方面具备一定的理论功底和实践经验，能独立开展评价工作。</w:t>
            </w:r>
          </w:p>
          <w:p w14:paraId="2B0558E2">
            <w:pPr>
              <w:keepNext w:val="0"/>
              <w:keepLines w:val="0"/>
              <w:pageBreakBefore w:val="0"/>
              <w:widowControl/>
              <w:numPr>
                <w:ilvl w:val="0"/>
                <w:numId w:val="6"/>
              </w:numPr>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lang w:bidi="ar"/>
              </w:rPr>
              <w:t>具有硕士研究生及以上学历，副高级及以上专业技术职称。</w:t>
            </w:r>
          </w:p>
          <w:p w14:paraId="3600EF0A">
            <w:pPr>
              <w:keepNext w:val="0"/>
              <w:keepLines w:val="0"/>
              <w:pageBreakBefore w:val="0"/>
              <w:widowControl/>
              <w:numPr>
                <w:ilvl w:val="0"/>
                <w:numId w:val="6"/>
              </w:numPr>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lang w:bidi="ar"/>
              </w:rPr>
              <w:t>年龄原则上不超过65周岁，对具有正高级职称，或在教师教育、教师专业发展领域有突出贡献者，年龄要求可适当放宽。</w:t>
            </w:r>
          </w:p>
          <w:p w14:paraId="3245BC9F">
            <w:pPr>
              <w:keepNext w:val="0"/>
              <w:keepLines w:val="0"/>
              <w:pageBreakBefore w:val="0"/>
              <w:widowControl/>
              <w:numPr>
                <w:ilvl w:val="0"/>
                <w:numId w:val="6"/>
              </w:numPr>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lang w:bidi="ar"/>
              </w:rPr>
              <w:t>符合以下条件之一者，在评选中予以优先考虑：</w:t>
            </w:r>
          </w:p>
          <w:p w14:paraId="1C172982">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lang w:bidi="ar"/>
              </w:rPr>
            </w:pPr>
            <w:r>
              <w:rPr>
                <w:rFonts w:hint="eastAsia" w:ascii="Times New Roman" w:hAnsi="Times New Roman" w:eastAsia="方正仿宋_GBK" w:cs="方正仿宋_GBK"/>
                <w:kern w:val="0"/>
                <w:sz w:val="24"/>
                <w:lang w:bidi="ar"/>
              </w:rPr>
              <w:t>1.主持或作为主要成员参与过市级及以上与教师教育、学科教学、教师专业发展相关科研项目或课题；</w:t>
            </w:r>
          </w:p>
          <w:p w14:paraId="134E966A">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lang w:bidi="ar"/>
              </w:rPr>
            </w:pPr>
            <w:r>
              <w:rPr>
                <w:rFonts w:hint="eastAsia" w:ascii="Times New Roman" w:hAnsi="Times New Roman" w:eastAsia="方正仿宋_GBK" w:cs="方正仿宋_GBK"/>
                <w:kern w:val="0"/>
                <w:sz w:val="24"/>
              </w:rPr>
              <w:t>2.</w:t>
            </w:r>
            <w:r>
              <w:rPr>
                <w:rFonts w:hint="eastAsia" w:ascii="Times New Roman" w:hAnsi="Times New Roman" w:eastAsia="方正仿宋_GBK" w:cs="方正仿宋_GBK"/>
                <w:kern w:val="0"/>
                <w:sz w:val="24"/>
                <w:lang w:bidi="ar"/>
              </w:rPr>
              <w:t>熟悉国家或重庆市师资队伍建设；</w:t>
            </w:r>
          </w:p>
          <w:p w14:paraId="25FBEBB2">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lang w:bidi="ar"/>
              </w:rPr>
            </w:pPr>
            <w:r>
              <w:rPr>
                <w:rFonts w:hint="eastAsia" w:ascii="Times New Roman" w:hAnsi="Times New Roman" w:eastAsia="方正仿宋_GBK" w:cs="方正仿宋_GBK"/>
                <w:kern w:val="0"/>
                <w:sz w:val="24"/>
                <w:lang w:bidi="ar"/>
              </w:rPr>
              <w:t>3.获得市级及以上教师教育、学科教学相关教学或科研成果奖励；</w:t>
            </w:r>
          </w:p>
          <w:p w14:paraId="5B6D3172">
            <w:pPr>
              <w:keepNext w:val="0"/>
              <w:keepLines w:val="0"/>
              <w:pageBreakBefore w:val="0"/>
              <w:widowControl/>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lang w:bidi="ar"/>
              </w:rPr>
              <w:t>4.在指导师范生、一线教师教学实践、竞赛指导等方面表现突出。</w:t>
            </w:r>
          </w:p>
        </w:tc>
        <w:tc>
          <w:tcPr>
            <w:tcW w:w="1284" w:type="dxa"/>
            <w:noWrap w:val="0"/>
            <w:vAlign w:val="center"/>
          </w:tcPr>
          <w:p w14:paraId="0F9B9EB0">
            <w:pPr>
              <w:spacing w:line="320" w:lineRule="exact"/>
              <w:textAlignment w:val="center"/>
              <w:rPr>
                <w:rFonts w:ascii="Times New Roman" w:hAnsi="Times New Roman" w:eastAsia="方正仿宋_GBK" w:cs="方正仿宋_GBK"/>
                <w:kern w:val="0"/>
                <w:sz w:val="28"/>
                <w:szCs w:val="28"/>
              </w:rPr>
            </w:pPr>
          </w:p>
        </w:tc>
      </w:tr>
      <w:tr w14:paraId="0938B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3113645A">
            <w:pPr>
              <w:numPr>
                <w:ilvl w:val="0"/>
                <w:numId w:val="1"/>
              </w:numPr>
              <w:spacing w:line="320" w:lineRule="exact"/>
              <w:jc w:val="center"/>
              <w:textAlignment w:val="center"/>
              <w:rPr>
                <w:rFonts w:ascii="Times New Roman" w:hAnsi="Times New Roman" w:eastAsia="方正仿宋_GBK" w:cs="方正仿宋_GBK"/>
                <w:kern w:val="0"/>
                <w:sz w:val="24"/>
              </w:rPr>
            </w:pPr>
          </w:p>
        </w:tc>
        <w:tc>
          <w:tcPr>
            <w:tcW w:w="1751" w:type="dxa"/>
            <w:noWrap w:val="0"/>
            <w:vAlign w:val="center"/>
          </w:tcPr>
          <w:p w14:paraId="6E7B774D">
            <w:pPr>
              <w:spacing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行业专家领域</w:t>
            </w:r>
          </w:p>
        </w:tc>
        <w:tc>
          <w:tcPr>
            <w:tcW w:w="1749" w:type="dxa"/>
            <w:noWrap w:val="0"/>
            <w:vAlign w:val="center"/>
          </w:tcPr>
          <w:p w14:paraId="21CFCFC4">
            <w:pPr>
              <w:spacing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职业教育行业企业专家</w:t>
            </w:r>
          </w:p>
        </w:tc>
        <w:tc>
          <w:tcPr>
            <w:tcW w:w="8292" w:type="dxa"/>
            <w:noWrap w:val="0"/>
            <w:vAlign w:val="center"/>
          </w:tcPr>
          <w:p w14:paraId="1B908CDB">
            <w:pPr>
              <w:keepNext w:val="0"/>
              <w:keepLines w:val="0"/>
              <w:pageBreakBefore w:val="0"/>
              <w:widowControl/>
              <w:numPr>
                <w:ilvl w:val="0"/>
                <w:numId w:val="7"/>
              </w:numPr>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熟悉职业教育规律、政策法规及行业动态，在行业内认可度高，行业影响大，代表性强。</w:t>
            </w:r>
          </w:p>
          <w:p w14:paraId="1DFCB6FE">
            <w:pPr>
              <w:keepNext w:val="0"/>
              <w:keepLines w:val="0"/>
              <w:pageBreakBefore w:val="0"/>
              <w:widowControl/>
              <w:numPr>
                <w:ilvl w:val="0"/>
                <w:numId w:val="7"/>
              </w:numPr>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身体健康，年龄原则上不超过65周岁。</w:t>
            </w:r>
          </w:p>
          <w:p w14:paraId="5285338F">
            <w:pPr>
              <w:keepNext w:val="0"/>
              <w:keepLines w:val="0"/>
              <w:pageBreakBefore w:val="0"/>
              <w:widowControl/>
              <w:numPr>
                <w:ilvl w:val="0"/>
                <w:numId w:val="7"/>
              </w:numPr>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专业技术人员需具有副高及以上职称或技师以上技能等级证书/职业资格证书。</w:t>
            </w:r>
          </w:p>
          <w:p w14:paraId="5CDAD0E6">
            <w:pPr>
              <w:keepNext w:val="0"/>
              <w:keepLines w:val="0"/>
              <w:pageBreakBefore w:val="0"/>
              <w:widowControl/>
              <w:numPr>
                <w:ilvl w:val="0"/>
                <w:numId w:val="7"/>
              </w:numPr>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工作勤奋、乐于奉献，对职业教育有高度热情和责任感。</w:t>
            </w:r>
          </w:p>
          <w:p w14:paraId="64239BEA">
            <w:pPr>
              <w:keepNext w:val="0"/>
              <w:keepLines w:val="0"/>
              <w:pageBreakBefore w:val="0"/>
              <w:widowControl/>
              <w:numPr>
                <w:ilvl w:val="0"/>
                <w:numId w:val="7"/>
              </w:numPr>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在企业工作5年以上，所在单位能够支持其根据安排完成相应工作任务。</w:t>
            </w:r>
          </w:p>
          <w:p w14:paraId="0A65DBDC">
            <w:pPr>
              <w:keepNext w:val="0"/>
              <w:keepLines w:val="0"/>
              <w:pageBreakBefore w:val="0"/>
              <w:widowControl/>
              <w:numPr>
                <w:ilvl w:val="0"/>
                <w:numId w:val="7"/>
              </w:numPr>
              <w:kinsoku/>
              <w:wordWrap/>
              <w:overflowPunct/>
              <w:topLinePunct w:val="0"/>
              <w:autoSpaceDE/>
              <w:autoSpaceDN/>
              <w:bidi w:val="0"/>
              <w:adjustRightInd w:val="0"/>
              <w:snapToGrid w:val="0"/>
              <w:spacing w:after="0" w:line="320" w:lineRule="exact"/>
              <w:textAlignment w:val="center"/>
              <w:rPr>
                <w:rFonts w:ascii="Times New Roman" w:hAnsi="Times New Roman" w:eastAsia="方正仿宋_GBK" w:cs="方正仿宋_GBK"/>
                <w:kern w:val="0"/>
                <w:sz w:val="24"/>
              </w:rPr>
            </w:pPr>
            <w:r>
              <w:rPr>
                <w:rFonts w:hint="eastAsia" w:ascii="Times New Roman" w:hAnsi="Times New Roman" w:eastAsia="方正仿宋_GBK" w:cs="方正仿宋_GBK"/>
                <w:kern w:val="0"/>
                <w:sz w:val="24"/>
              </w:rPr>
              <w:t>来自对应行业的龙头企业、专精特新企业、市级产教融合企业的技能大师、技术能手，或有校企合作经历者优先。</w:t>
            </w:r>
          </w:p>
        </w:tc>
        <w:tc>
          <w:tcPr>
            <w:tcW w:w="1284" w:type="dxa"/>
            <w:noWrap w:val="0"/>
            <w:vAlign w:val="center"/>
          </w:tcPr>
          <w:p w14:paraId="6A39AA45">
            <w:pPr>
              <w:spacing w:line="320" w:lineRule="exact"/>
              <w:textAlignment w:val="center"/>
              <w:rPr>
                <w:rFonts w:ascii="Times New Roman" w:hAnsi="Times New Roman" w:eastAsia="方正仿宋_GBK" w:cs="方正仿宋_GBK"/>
                <w:kern w:val="0"/>
                <w:sz w:val="28"/>
                <w:szCs w:val="28"/>
              </w:rPr>
            </w:pPr>
          </w:p>
        </w:tc>
      </w:tr>
    </w:tbl>
    <w:p w14:paraId="45C654B2">
      <w:pPr>
        <w:shd w:val="clear" w:color="auto" w:fill="FFFFFF"/>
        <w:spacing w:before="120" w:beforeLines="50" w:after="120" w:afterLines="50" w:line="600" w:lineRule="exact"/>
        <w:jc w:val="center"/>
        <w:textAlignment w:val="center"/>
        <w:rPr>
          <w:rFonts w:eastAsia="方正小标宋_GBK" w:cs="宋体"/>
          <w:kern w:val="0"/>
          <w:sz w:val="40"/>
          <w:szCs w:val="40"/>
        </w:rPr>
      </w:pPr>
      <w:bookmarkStart w:id="0" w:name="_GoBack"/>
      <w:bookmarkEnd w:id="0"/>
    </w:p>
    <w:sectPr>
      <w:footerReference r:id="rId5" w:type="default"/>
      <w:pgSz w:w="16838" w:h="11906" w:orient="landscape"/>
      <w:pgMar w:top="1587" w:right="2098" w:bottom="1474" w:left="1984"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panose1 w:val="02000000000000000000"/>
    <w:charset w:val="86"/>
    <w:family w:val="auto"/>
    <w:pitch w:val="default"/>
    <w:sig w:usb0="A00002BF" w:usb1="38CF7CFA" w:usb2="00082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_GBK">
    <w:panose1 w:val="02000000000000000000"/>
    <w:charset w:val="86"/>
    <w:family w:val="script"/>
    <w:pitch w:val="default"/>
    <w:sig w:usb0="A00002BF" w:usb1="38CF7CFA" w:usb2="00082016" w:usb3="00000000" w:csb0="00040001" w:csb1="00000000"/>
  </w:font>
  <w:font w:name="方正仿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CF304">
    <w:pPr>
      <w:pStyle w:val="2"/>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3F1AA95">
                          <w:pPr>
                            <w:pStyle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  \* MERGEFORMAT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- 1 -</w:t>
                          </w:r>
                          <w:r>
                            <w:rPr>
                              <w:rFonts w:hint="eastAsia" w:ascii="方正仿宋_GBK" w:hAnsi="方正仿宋_GBK" w:eastAsia="方正仿宋_GBK" w:cs="方正仿宋_GBK"/>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cYOQyAgAAY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Zg8y8JG&#10;by2P0FEeb5eHADmTylGUTgl0Jx4we6lPlz2Jw/3nOUU9/TcsH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Zxg5DICAABjBAAADgAAAAAAAAABACAAAAAfAQAAZHJzL2Uyb0RvYy54bWxQSwUG&#10;AAAAAAYABgBZAQAAwwUAAAAA&#10;">
              <v:fill on="f" focussize="0,0"/>
              <v:stroke on="f" weight="0.5pt"/>
              <v:imagedata o:title=""/>
              <o:lock v:ext="edit" aspectratio="f"/>
              <v:textbox inset="0mm,0mm,0mm,0mm" style="mso-fit-shape-to-text:t;">
                <w:txbxContent>
                  <w:p w14:paraId="23F1AA95">
                    <w:pPr>
                      <w:pStyle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  \* MERGEFORMAT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- 1 -</w:t>
                    </w:r>
                    <w:r>
                      <w:rPr>
                        <w:rFonts w:hint="eastAsia" w:ascii="方正仿宋_GBK" w:hAnsi="方正仿宋_GBK" w:eastAsia="方正仿宋_GBK" w:cs="方正仿宋_GBK"/>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FA7149"/>
    <w:multiLevelType w:val="singleLevel"/>
    <w:tmpl w:val="C6FA7149"/>
    <w:lvl w:ilvl="0" w:tentative="0">
      <w:start w:val="1"/>
      <w:numFmt w:val="chineseCounting"/>
      <w:suff w:val="nothing"/>
      <w:lvlText w:val="（%1）"/>
      <w:lvlJc w:val="left"/>
      <w:rPr>
        <w:rFonts w:hint="eastAsia"/>
      </w:rPr>
    </w:lvl>
  </w:abstractNum>
  <w:abstractNum w:abstractNumId="1">
    <w:nsid w:val="D4D5F864"/>
    <w:multiLevelType w:val="singleLevel"/>
    <w:tmpl w:val="D4D5F864"/>
    <w:lvl w:ilvl="0" w:tentative="0">
      <w:start w:val="1"/>
      <w:numFmt w:val="chineseCounting"/>
      <w:suff w:val="nothing"/>
      <w:lvlText w:val="（%1）"/>
      <w:lvlJc w:val="left"/>
      <w:rPr>
        <w:rFonts w:hint="eastAsia"/>
      </w:rPr>
    </w:lvl>
  </w:abstractNum>
  <w:abstractNum w:abstractNumId="2">
    <w:nsid w:val="17EB2929"/>
    <w:multiLevelType w:val="singleLevel"/>
    <w:tmpl w:val="17EB2929"/>
    <w:lvl w:ilvl="0" w:tentative="0">
      <w:start w:val="1"/>
      <w:numFmt w:val="chineseCounting"/>
      <w:suff w:val="nothing"/>
      <w:lvlText w:val="（%1）"/>
      <w:lvlJc w:val="left"/>
      <w:rPr>
        <w:rFonts w:hint="eastAsia"/>
      </w:rPr>
    </w:lvl>
  </w:abstractNum>
  <w:abstractNum w:abstractNumId="3">
    <w:nsid w:val="2B5F9B30"/>
    <w:multiLevelType w:val="singleLevel"/>
    <w:tmpl w:val="2B5F9B30"/>
    <w:lvl w:ilvl="0" w:tentative="0">
      <w:start w:val="1"/>
      <w:numFmt w:val="decimal"/>
      <w:suff w:val="nothing"/>
      <w:lvlText w:val="%1"/>
      <w:lvlJc w:val="left"/>
      <w:pPr>
        <w:ind w:left="0" w:firstLine="0"/>
      </w:pPr>
      <w:rPr>
        <w:rFonts w:hint="default"/>
      </w:rPr>
    </w:lvl>
  </w:abstractNum>
  <w:abstractNum w:abstractNumId="4">
    <w:nsid w:val="548A79D1"/>
    <w:multiLevelType w:val="singleLevel"/>
    <w:tmpl w:val="548A79D1"/>
    <w:lvl w:ilvl="0" w:tentative="0">
      <w:start w:val="1"/>
      <w:numFmt w:val="chineseCounting"/>
      <w:suff w:val="nothing"/>
      <w:lvlText w:val="（%1）"/>
      <w:lvlJc w:val="left"/>
      <w:rPr>
        <w:rFonts w:hint="eastAsia"/>
      </w:rPr>
    </w:lvl>
  </w:abstractNum>
  <w:abstractNum w:abstractNumId="5">
    <w:nsid w:val="578A8741"/>
    <w:multiLevelType w:val="singleLevel"/>
    <w:tmpl w:val="578A8741"/>
    <w:lvl w:ilvl="0" w:tentative="0">
      <w:start w:val="1"/>
      <w:numFmt w:val="chineseCounting"/>
      <w:suff w:val="nothing"/>
      <w:lvlText w:val="（%1）"/>
      <w:lvlJc w:val="left"/>
      <w:rPr>
        <w:rFonts w:hint="eastAsia"/>
      </w:rPr>
    </w:lvl>
  </w:abstractNum>
  <w:abstractNum w:abstractNumId="6">
    <w:nsid w:val="6AFD5B87"/>
    <w:multiLevelType w:val="singleLevel"/>
    <w:tmpl w:val="6AFD5B87"/>
    <w:lvl w:ilvl="0" w:tentative="0">
      <w:start w:val="1"/>
      <w:numFmt w:val="chineseCounting"/>
      <w:suff w:val="nothing"/>
      <w:lvlText w:val="（%1）"/>
      <w:lvlJc w:val="left"/>
      <w:rPr>
        <w:rFonts w:hint="eastAsia"/>
      </w:rPr>
    </w:lvl>
  </w:abstractNum>
  <w:num w:numId="1">
    <w:abstractNumId w:val="3"/>
  </w:num>
  <w:num w:numId="2">
    <w:abstractNumId w:val="6"/>
  </w:num>
  <w:num w:numId="3">
    <w:abstractNumId w:val="2"/>
  </w:num>
  <w:num w:numId="4">
    <w:abstractNumId w:val="1"/>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B251CB"/>
    <w:rsid w:val="08120AFA"/>
    <w:rsid w:val="169B2764"/>
    <w:rsid w:val="2A9110B4"/>
    <w:rsid w:val="2C284F29"/>
    <w:rsid w:val="3791376A"/>
    <w:rsid w:val="53563923"/>
    <w:rsid w:val="5DAB6157"/>
    <w:rsid w:val="617A4402"/>
    <w:rsid w:val="6A8B4DF2"/>
    <w:rsid w:val="6DAC4CCF"/>
    <w:rsid w:val="784922AE"/>
    <w:rsid w:val="7FB251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imes New Roman"/>
      <w:sz w:val="22"/>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8622</Words>
  <Characters>8745</Characters>
  <Lines>0</Lines>
  <Paragraphs>0</Paragraphs>
  <TotalTime>1</TotalTime>
  <ScaleCrop>false</ScaleCrop>
  <LinksUpToDate>false</LinksUpToDate>
  <CharactersWithSpaces>9027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2026-06-15T06:26:00Z</dcterms:created>
  <dc:creator>唐诗</dc:creator>
  <cp:lastModifiedBy>*CHANEL@@</cp:lastModifiedBy>
  <dcterms:modified xsi:type="dcterms:W3CDTF">2026-06-18T06:49:44Z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7F248ED18C8D4C2982B33934E94540BB_13</vt:lpwstr>
  </property>
  <property fmtid="{D5CDD505-2E9C-101B-9397-08002B2CF9AE}" pid="4" name="KSOTemplateDocerSaveRecord">
    <vt:lpwstr>eyJoZGlkIjoiODg1OGQ0MDViYjVjNDNjYjVlMTc1NDMxZGIyOTQzZjkiLCJ1c2VySWQiOiI3NzY3NDU3NDUifQ==</vt:lpwstr>
  </property>
</Properties>
</file>